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43E959BC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4907B6" w:rsidRPr="004907B6">
        <w:rPr>
          <w:rFonts w:ascii="Calibri" w:hAnsi="Calibri"/>
          <w:b/>
          <w:bCs/>
          <w:sz w:val="22"/>
          <w:szCs w:val="22"/>
        </w:rPr>
        <w:t>DZP.242.175.2026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4907B6">
        <w:rPr>
          <w:rFonts w:ascii="Calibri" w:hAnsi="Calibri"/>
          <w:b/>
          <w:bCs/>
          <w:sz w:val="22"/>
          <w:szCs w:val="22"/>
        </w:rPr>
        <w:t xml:space="preserve">      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4907B6">
        <w:rPr>
          <w:rFonts w:ascii="Calibri" w:hAnsi="Calibri"/>
          <w:sz w:val="22"/>
          <w:szCs w:val="22"/>
        </w:rPr>
        <w:t>12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4907B6">
        <w:rPr>
          <w:rFonts w:ascii="Calibri" w:hAnsi="Calibri"/>
          <w:sz w:val="22"/>
          <w:szCs w:val="22"/>
        </w:rPr>
        <w:t>5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70AEB479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F93A64" w:rsidRPr="00F93A64">
        <w:rPr>
          <w:rFonts w:ascii="Calibri" w:hAnsi="Calibri"/>
          <w:b/>
          <w:bCs/>
          <w:sz w:val="23"/>
          <w:szCs w:val="23"/>
        </w:rPr>
        <w:t>Zakup i dostawa strzykawek, przyrządów do pobierania leków i igieł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669528FA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0351F80F" w14:textId="77777777" w:rsidR="004907B6" w:rsidRDefault="004907B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tbl>
      <w:tblPr>
        <w:tblW w:w="4434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5"/>
        <w:gridCol w:w="2911"/>
        <w:gridCol w:w="2052"/>
        <w:gridCol w:w="2048"/>
      </w:tblGrid>
      <w:tr w:rsidR="004907B6" w:rsidRPr="004907B6" w14:paraId="16A2D4F0" w14:textId="77777777" w:rsidTr="004907B6">
        <w:trPr>
          <w:trHeight w:val="59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8B0E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bookmarkStart w:id="0" w:name="_Hlk224649094"/>
            <w:r w:rsidRPr="004907B6">
              <w:rPr>
                <w:b/>
                <w:bCs/>
                <w:sz w:val="23"/>
                <w:szCs w:val="23"/>
              </w:rPr>
              <w:t>L.P.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869A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Wykonawca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F14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Wartość oferty (netto)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22ED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Wartość oferty (brutto)</w:t>
            </w:r>
          </w:p>
        </w:tc>
      </w:tr>
      <w:tr w:rsidR="004907B6" w:rsidRPr="004907B6" w14:paraId="5029EC61" w14:textId="77777777" w:rsidTr="004907B6">
        <w:trPr>
          <w:trHeight w:val="59"/>
        </w:trPr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B1F5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1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FBBD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AMED Robert Ochędzan S.K.A.</w:t>
            </w:r>
          </w:p>
          <w:p w14:paraId="1AC865B1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Kokanin 84B</w:t>
            </w:r>
          </w:p>
          <w:p w14:paraId="14F1FD96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62-817 Żelazków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2582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23 442,30 zł</w:t>
            </w:r>
          </w:p>
        </w:tc>
        <w:tc>
          <w:tcPr>
            <w:tcW w:w="1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A0AE" w14:textId="77777777" w:rsidR="004907B6" w:rsidRPr="004907B6" w:rsidRDefault="004907B6" w:rsidP="004907B6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4907B6">
              <w:rPr>
                <w:b/>
                <w:bCs/>
                <w:sz w:val="23"/>
                <w:szCs w:val="23"/>
              </w:rPr>
              <w:t>25 317,68 zł</w:t>
            </w:r>
          </w:p>
        </w:tc>
      </w:tr>
      <w:bookmarkEnd w:id="0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11F68EB2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4907B6" w:rsidRPr="004907B6">
        <w:rPr>
          <w:rFonts w:ascii="Calibri" w:hAnsi="Calibri"/>
          <w:b/>
          <w:bCs/>
          <w:sz w:val="23"/>
          <w:szCs w:val="23"/>
        </w:rPr>
        <w:t>25 317,68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91724" w14:textId="77777777" w:rsidR="002E5827" w:rsidRDefault="002E5827" w:rsidP="00CD51A0">
      <w:r>
        <w:separator/>
      </w:r>
    </w:p>
  </w:endnote>
  <w:endnote w:type="continuationSeparator" w:id="0">
    <w:p w14:paraId="05BAD616" w14:textId="77777777" w:rsidR="002E5827" w:rsidRDefault="002E5827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51F8" w14:textId="77777777" w:rsidR="002E5827" w:rsidRDefault="002E5827" w:rsidP="00CD51A0">
      <w:r>
        <w:separator/>
      </w:r>
    </w:p>
  </w:footnote>
  <w:footnote w:type="continuationSeparator" w:id="0">
    <w:p w14:paraId="39C47072" w14:textId="77777777" w:rsidR="002E5827" w:rsidRDefault="002E5827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2E5827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07B6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B6D2A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14A41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24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18</cp:revision>
  <cp:lastPrinted>2020-02-24T13:52:00Z</cp:lastPrinted>
  <dcterms:created xsi:type="dcterms:W3CDTF">2025-05-12T07:57:00Z</dcterms:created>
  <dcterms:modified xsi:type="dcterms:W3CDTF">2026-05-13T08:06:00Z</dcterms:modified>
</cp:coreProperties>
</file>