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271E" w14:textId="47A8FA36" w:rsidR="001B569F" w:rsidRPr="004145FB" w:rsidRDefault="001B569F" w:rsidP="00AF401B">
      <w:pPr>
        <w:pStyle w:val="Nagwek3"/>
        <w:spacing w:before="0"/>
        <w:rPr>
          <w:rFonts w:asciiTheme="minorHAnsi" w:hAnsiTheme="minorHAnsi"/>
          <w:lang w:eastAsia="en-US"/>
        </w:rPr>
      </w:pPr>
      <w:r w:rsidRPr="004145FB">
        <w:rPr>
          <w:rFonts w:asciiTheme="minorHAnsi" w:hAnsiTheme="minorHAnsi"/>
          <w:lang w:eastAsia="en-US"/>
        </w:rPr>
        <w:t xml:space="preserve">Opis </w:t>
      </w:r>
      <w:r w:rsidR="00737080" w:rsidRPr="004145FB">
        <w:rPr>
          <w:rFonts w:asciiTheme="minorHAnsi" w:hAnsiTheme="minorHAnsi"/>
          <w:lang w:eastAsia="en-US"/>
        </w:rPr>
        <w:t xml:space="preserve">Przedmiotu </w:t>
      </w:r>
      <w:r w:rsidRPr="004145FB">
        <w:rPr>
          <w:rFonts w:asciiTheme="minorHAnsi" w:hAnsiTheme="minorHAnsi"/>
          <w:lang w:eastAsia="en-US"/>
        </w:rPr>
        <w:t>Zamówienia</w:t>
      </w:r>
    </w:p>
    <w:p w14:paraId="418D80F7" w14:textId="77777777" w:rsidR="001B569F" w:rsidRPr="004145FB" w:rsidRDefault="001B569F" w:rsidP="00AF401B">
      <w:pPr>
        <w:spacing w:after="0"/>
        <w:rPr>
          <w:rFonts w:asciiTheme="minorHAnsi" w:hAnsiTheme="minorHAnsi"/>
          <w:lang w:val="x-none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80" w:firstRow="0" w:lastRow="0" w:firstColumn="1" w:lastColumn="0" w:noHBand="0" w:noVBand="1"/>
      </w:tblPr>
      <w:tblGrid>
        <w:gridCol w:w="663"/>
        <w:gridCol w:w="3161"/>
        <w:gridCol w:w="5238"/>
      </w:tblGrid>
      <w:tr w:rsidR="002B1F85" w:rsidRPr="004145FB" w14:paraId="2DBEC659" w14:textId="77777777" w:rsidTr="002B1F85">
        <w:tc>
          <w:tcPr>
            <w:tcW w:w="366" w:type="pct"/>
            <w:shd w:val="clear" w:color="auto" w:fill="D9D9D9" w:themeFill="background1" w:themeFillShade="D9"/>
            <w:vAlign w:val="center"/>
          </w:tcPr>
          <w:p w14:paraId="6C99601D" w14:textId="77777777" w:rsidR="002B1F85" w:rsidRPr="004145FB" w:rsidRDefault="002B1F85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</w:rPr>
            </w:pPr>
          </w:p>
        </w:tc>
        <w:tc>
          <w:tcPr>
            <w:tcW w:w="4634" w:type="pct"/>
            <w:gridSpan w:val="2"/>
            <w:shd w:val="clear" w:color="auto" w:fill="D9D9D9" w:themeFill="background1" w:themeFillShade="D9"/>
          </w:tcPr>
          <w:p w14:paraId="239BDECB" w14:textId="2490849C" w:rsidR="002B1F85" w:rsidRPr="004145FB" w:rsidRDefault="002B1F85" w:rsidP="00AF401B">
            <w:pPr>
              <w:spacing w:after="0"/>
              <w:rPr>
                <w:rFonts w:asciiTheme="minorHAnsi" w:hAnsiTheme="minorHAnsi"/>
                <w:b/>
              </w:rPr>
            </w:pPr>
            <w:r w:rsidRPr="004145FB">
              <w:rPr>
                <w:rFonts w:asciiTheme="minorHAnsi" w:hAnsiTheme="minorHAnsi" w:cstheme="minorHAnsi"/>
                <w:b/>
                <w:sz w:val="24"/>
                <w:szCs w:val="24"/>
              </w:rPr>
              <w:t>N</w:t>
            </w:r>
            <w:r w:rsidR="00EA283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azwa zadania: </w:t>
            </w:r>
            <w:r w:rsidR="00EA2832" w:rsidRPr="007374E5">
              <w:rPr>
                <w:rFonts w:ascii="Calibri" w:hAnsi="Calibri"/>
                <w:sz w:val="22"/>
              </w:rPr>
              <w:t>Wymiana stacjonarnego systemu detekcji gazów (tlen) w pomieszczeniach Banku Komórek Krwiotwórczych (Przylądek Nadziei) oraz przegląd techniczno-metrologiczny systemów detekcji gazów</w:t>
            </w:r>
          </w:p>
        </w:tc>
      </w:tr>
      <w:tr w:rsidR="002B1F85" w:rsidRPr="004145FB" w14:paraId="458DCA65" w14:textId="77777777" w:rsidTr="004447F3">
        <w:trPr>
          <w:trHeight w:val="763"/>
        </w:trPr>
        <w:tc>
          <w:tcPr>
            <w:tcW w:w="366" w:type="pct"/>
            <w:shd w:val="clear" w:color="auto" w:fill="auto"/>
            <w:vAlign w:val="center"/>
          </w:tcPr>
          <w:p w14:paraId="0ACC0B71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4634" w:type="pct"/>
            <w:gridSpan w:val="2"/>
            <w:shd w:val="clear" w:color="auto" w:fill="auto"/>
          </w:tcPr>
          <w:p w14:paraId="324F1744" w14:textId="77777777" w:rsidR="00EA2832" w:rsidRDefault="00EA2832" w:rsidP="00EA2832">
            <w:pPr>
              <w:spacing w:after="0" w:line="276" w:lineRule="auto"/>
              <w:jc w:val="both"/>
            </w:pPr>
            <w:r>
              <w:t xml:space="preserve">Przedmiotem zamówienia jest wykonywanie wymiany systemu detekcji gazów w pomieszczeniach Banku Komórek znajdującego się w budynku D Przylądek Nadziei przy ul. Borowska 213 </w:t>
            </w:r>
            <w:r w:rsidRPr="00905B87">
              <w:t>na system z pomiarem tlenu- faktycznym stężeniem</w:t>
            </w:r>
            <w:r>
              <w:t xml:space="preserve"> oraz wykonanie przeglądu i kalibracji stacjonarnych systemów detekcji gazów w budynkach Uniwersyteckiego Szpitala Klinicznego we Wrocławiu przy ulicy Borowskiej 213 oraz w miejscowości Strzelin ul. Wrocławska 46</w:t>
            </w:r>
          </w:p>
          <w:p w14:paraId="1F3C56B5" w14:textId="77777777" w:rsidR="00EA2832" w:rsidRDefault="00EA2832" w:rsidP="00EA2832">
            <w:pPr>
              <w:spacing w:after="0" w:line="276" w:lineRule="auto"/>
              <w:jc w:val="both"/>
            </w:pPr>
            <w:r>
              <w:t>termin wykonania wymiany systemu detekcji: 30 dni od wystawienia zlecenia</w:t>
            </w:r>
          </w:p>
          <w:p w14:paraId="68D730C6" w14:textId="77777777" w:rsidR="00EA2832" w:rsidRDefault="00EA2832" w:rsidP="00EA2832">
            <w:pPr>
              <w:spacing w:after="0" w:line="276" w:lineRule="auto"/>
              <w:jc w:val="both"/>
            </w:pPr>
            <w:r>
              <w:t>termin wykonania przeglądu: listopad - grudzień 2025 r</w:t>
            </w:r>
          </w:p>
          <w:p w14:paraId="2276FFA9" w14:textId="77777777" w:rsidR="00EA2832" w:rsidRDefault="00EA2832" w:rsidP="00EA2832">
            <w:pPr>
              <w:spacing w:after="0" w:line="240" w:lineRule="auto"/>
              <w:jc w:val="both"/>
            </w:pPr>
          </w:p>
          <w:p w14:paraId="4A3AC72B" w14:textId="77777777" w:rsidR="00EA2832" w:rsidRDefault="00EA2832" w:rsidP="00EA2832">
            <w:pPr>
              <w:spacing w:after="0" w:line="240" w:lineRule="auto"/>
              <w:jc w:val="both"/>
            </w:pPr>
            <w:r>
              <w:t>Zakres czynności przy przeglądzie:</w:t>
            </w:r>
          </w:p>
          <w:p w14:paraId="4BF78F1E" w14:textId="77777777" w:rsidR="00EA2832" w:rsidRPr="0014613A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 w:rsidRPr="0014613A">
              <w:rPr>
                <w:szCs w:val="24"/>
              </w:rPr>
              <w:t xml:space="preserve">sprawdzenie </w:t>
            </w:r>
            <w:r>
              <w:rPr>
                <w:szCs w:val="24"/>
              </w:rPr>
              <w:t>wizualne elementów</w:t>
            </w:r>
            <w:r w:rsidRPr="0014613A">
              <w:rPr>
                <w:szCs w:val="24"/>
              </w:rPr>
              <w:t xml:space="preserve"> systemu detekcji</w:t>
            </w:r>
            <w:r>
              <w:rPr>
                <w:szCs w:val="24"/>
              </w:rPr>
              <w:t>,</w:t>
            </w:r>
          </w:p>
          <w:p w14:paraId="733A4B36" w14:textId="77777777" w:rsidR="00EA2832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>sprawdzenie na obecność zanieczyszczeń np. pyłu, zabrudzeń itp.,</w:t>
            </w:r>
          </w:p>
          <w:p w14:paraId="1E64443D" w14:textId="77777777" w:rsidR="00EA2832" w:rsidRPr="0014613A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>kontrola połączeń kablowych i wpustów kablowych,</w:t>
            </w:r>
          </w:p>
          <w:p w14:paraId="079AA81D" w14:textId="77777777" w:rsidR="00EA2832" w:rsidRPr="0014613A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>k</w:t>
            </w:r>
            <w:r w:rsidRPr="0014613A">
              <w:rPr>
                <w:szCs w:val="24"/>
              </w:rPr>
              <w:t>alibracja głowic gazem wzorcowym</w:t>
            </w:r>
            <w:r>
              <w:rPr>
                <w:szCs w:val="24"/>
              </w:rPr>
              <w:t>,</w:t>
            </w:r>
          </w:p>
          <w:p w14:paraId="53300CBE" w14:textId="77777777" w:rsidR="00EA2832" w:rsidRPr="0014613A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14613A">
              <w:rPr>
                <w:szCs w:val="24"/>
              </w:rPr>
              <w:t>prawdzenie poprawności działania centralki alarmowej</w:t>
            </w:r>
            <w:r>
              <w:rPr>
                <w:szCs w:val="24"/>
              </w:rPr>
              <w:t>,</w:t>
            </w:r>
          </w:p>
          <w:p w14:paraId="7565B54E" w14:textId="77777777" w:rsidR="00EA2832" w:rsidRPr="0014613A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>u</w:t>
            </w:r>
            <w:r w:rsidRPr="0014613A">
              <w:rPr>
                <w:szCs w:val="24"/>
              </w:rPr>
              <w:t>stawienie</w:t>
            </w:r>
            <w:r>
              <w:rPr>
                <w:szCs w:val="24"/>
              </w:rPr>
              <w:t xml:space="preserve"> i/lub ustawienie</w:t>
            </w:r>
            <w:r w:rsidRPr="0014613A">
              <w:rPr>
                <w:szCs w:val="24"/>
              </w:rPr>
              <w:t xml:space="preserve"> wartości progów alarmowych</w:t>
            </w:r>
            <w:r>
              <w:rPr>
                <w:szCs w:val="24"/>
              </w:rPr>
              <w:t xml:space="preserve"> A1; A2.</w:t>
            </w:r>
          </w:p>
          <w:p w14:paraId="59E95AD5" w14:textId="77777777" w:rsidR="00EA2832" w:rsidRPr="0014613A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14613A">
              <w:rPr>
                <w:szCs w:val="24"/>
              </w:rPr>
              <w:t>prawdzenie elementów wykonawczych automatyki</w:t>
            </w:r>
            <w:r>
              <w:rPr>
                <w:szCs w:val="24"/>
              </w:rPr>
              <w:t>,</w:t>
            </w:r>
          </w:p>
          <w:p w14:paraId="684E93FD" w14:textId="77777777" w:rsidR="00EA2832" w:rsidRPr="0014613A" w:rsidRDefault="00EA2832" w:rsidP="00EA2832">
            <w:pPr>
              <w:numPr>
                <w:ilvl w:val="0"/>
                <w:numId w:val="24"/>
              </w:numPr>
              <w:autoSpaceDE w:val="0"/>
              <w:autoSpaceDN/>
              <w:spacing w:after="0" w:line="240" w:lineRule="auto"/>
              <w:ind w:left="1434" w:hanging="357"/>
              <w:jc w:val="both"/>
              <w:textAlignment w:val="auto"/>
              <w:rPr>
                <w:szCs w:val="24"/>
              </w:rPr>
            </w:pPr>
            <w:r>
              <w:rPr>
                <w:szCs w:val="24"/>
              </w:rPr>
              <w:t>w</w:t>
            </w:r>
            <w:r w:rsidRPr="0014613A">
              <w:rPr>
                <w:szCs w:val="24"/>
              </w:rPr>
              <w:t>ywołanie</w:t>
            </w:r>
            <w:r>
              <w:rPr>
                <w:szCs w:val="24"/>
              </w:rPr>
              <w:t xml:space="preserve"> testowych</w:t>
            </w:r>
            <w:r w:rsidRPr="0014613A">
              <w:rPr>
                <w:szCs w:val="24"/>
              </w:rPr>
              <w:t xml:space="preserve"> alarm</w:t>
            </w:r>
            <w:r>
              <w:rPr>
                <w:szCs w:val="24"/>
              </w:rPr>
              <w:t>ów</w:t>
            </w:r>
            <w:r w:rsidRPr="0014613A">
              <w:rPr>
                <w:szCs w:val="24"/>
              </w:rPr>
              <w:t xml:space="preserve"> zgodnie z założeniami progów alarmowych.</w:t>
            </w:r>
          </w:p>
          <w:p w14:paraId="29903F5B" w14:textId="77777777" w:rsidR="00EA2832" w:rsidRPr="0033013E" w:rsidRDefault="00EA2832" w:rsidP="00EA2832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1DDB55DC" w14:textId="77777777" w:rsidR="00EA2832" w:rsidRPr="0033013E" w:rsidRDefault="00EA2832" w:rsidP="00EA2832">
            <w:pPr>
              <w:spacing w:after="0" w:line="240" w:lineRule="auto"/>
              <w:jc w:val="both"/>
              <w:rPr>
                <w:rFonts w:cstheme="minorHAnsi"/>
              </w:rPr>
            </w:pPr>
            <w:r w:rsidRPr="0033013E">
              <w:rPr>
                <w:rFonts w:cstheme="minorHAnsi"/>
              </w:rPr>
              <w:t>Dane stacjonarnych systemów detekcji gazów:</w:t>
            </w:r>
          </w:p>
          <w:p w14:paraId="02799D8F" w14:textId="77777777" w:rsidR="00EA2832" w:rsidRPr="0033013E" w:rsidRDefault="00EA2832" w:rsidP="00EA2832">
            <w:pPr>
              <w:pStyle w:val="Akapitzlist"/>
              <w:numPr>
                <w:ilvl w:val="0"/>
                <w:numId w:val="25"/>
              </w:numPr>
              <w:autoSpaceDN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33013E">
              <w:rPr>
                <w:rFonts w:asciiTheme="minorHAnsi" w:hAnsiTheme="minorHAnsi" w:cstheme="minorHAnsi"/>
              </w:rPr>
              <w:t>centrala alarmowa GWT6 z 3 głowicami gazometrycznymi UNIGAS/P (propan-butan) producent SAPEL – Laboratorium Mikrobiologiczne;</w:t>
            </w:r>
          </w:p>
          <w:p w14:paraId="0E9E391D" w14:textId="77777777" w:rsidR="00EA2832" w:rsidRPr="0033013E" w:rsidRDefault="00EA2832" w:rsidP="00EA2832">
            <w:pPr>
              <w:pStyle w:val="Akapitzlist"/>
              <w:numPr>
                <w:ilvl w:val="0"/>
                <w:numId w:val="25"/>
              </w:numPr>
              <w:autoSpaceDN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33013E">
              <w:rPr>
                <w:rFonts w:asciiTheme="minorHAnsi" w:hAnsiTheme="minorHAnsi" w:cstheme="minorHAnsi"/>
              </w:rPr>
              <w:t xml:space="preserve">moduł alarmowy MD-4Z z 2 detektorami DEX/F4/CY (acetylen) producent GAZEX – Laboratorium Spektrometrii Absorpcji Atomowej, </w:t>
            </w:r>
          </w:p>
          <w:p w14:paraId="6701CFEC" w14:textId="77777777" w:rsidR="00EA2832" w:rsidRPr="0033013E" w:rsidRDefault="00EA2832" w:rsidP="00EA2832">
            <w:pPr>
              <w:pStyle w:val="Akapitzlist"/>
              <w:numPr>
                <w:ilvl w:val="0"/>
                <w:numId w:val="25"/>
              </w:numPr>
              <w:autoSpaceDN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33013E">
              <w:rPr>
                <w:rFonts w:asciiTheme="minorHAnsi" w:hAnsiTheme="minorHAnsi" w:cstheme="minorHAnsi"/>
              </w:rPr>
              <w:t xml:space="preserve">centrala alarmowa GWT3 z 2 głowicami gazometrycznymi UNIGAS/P (etanol, benzyna ekstrakcyjna) producent SAPEL – Zakład Patomorfologii, </w:t>
            </w:r>
          </w:p>
          <w:p w14:paraId="4B927F07" w14:textId="77777777" w:rsidR="00EA2832" w:rsidRPr="0033013E" w:rsidRDefault="00EA2832" w:rsidP="00EA2832">
            <w:pPr>
              <w:pStyle w:val="Akapitzlist"/>
              <w:numPr>
                <w:ilvl w:val="0"/>
                <w:numId w:val="25"/>
              </w:numPr>
              <w:autoSpaceDN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33013E">
              <w:rPr>
                <w:rFonts w:asciiTheme="minorHAnsi" w:hAnsiTheme="minorHAnsi" w:cstheme="minorHAnsi"/>
              </w:rPr>
              <w:t xml:space="preserve">centrala alarmowa MD-2A z 2 głowicami gazometrycznymi UNIGAS III (tlenek etylenu) producent SAPEL – Centralna Sterylizatornia, </w:t>
            </w:r>
          </w:p>
          <w:p w14:paraId="4E2017C5" w14:textId="77777777" w:rsidR="00EA2832" w:rsidRPr="0033013E" w:rsidRDefault="00EA2832" w:rsidP="00EA2832">
            <w:pPr>
              <w:pStyle w:val="Akapitzlist"/>
              <w:numPr>
                <w:ilvl w:val="0"/>
                <w:numId w:val="25"/>
              </w:numPr>
              <w:autoSpaceDN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33013E">
              <w:rPr>
                <w:rFonts w:asciiTheme="minorHAnsi" w:hAnsiTheme="minorHAnsi" w:cstheme="minorHAnsi"/>
              </w:rPr>
              <w:t xml:space="preserve">centrala alarmowa wraz z 2  sensorami tlenu MS-9E/N (tlen) – Bank Komórek Krwiotwórczych Przylądek Nadziei. </w:t>
            </w:r>
          </w:p>
          <w:p w14:paraId="403CAD71" w14:textId="77777777" w:rsidR="00EA2832" w:rsidRPr="0033013E" w:rsidRDefault="00EA2832" w:rsidP="00EA2832">
            <w:pPr>
              <w:pStyle w:val="Akapitzlist"/>
              <w:numPr>
                <w:ilvl w:val="0"/>
                <w:numId w:val="25"/>
              </w:numPr>
              <w:autoSpaceDN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33013E">
              <w:rPr>
                <w:rFonts w:asciiTheme="minorHAnsi" w:hAnsiTheme="minorHAnsi" w:cstheme="minorHAnsi"/>
              </w:rPr>
              <w:t>Centrala alarmowa systemu detekcji gazów Gazex w kotłowni gazowej m. Strzelin ul. Wrocławska 46</w:t>
            </w:r>
          </w:p>
          <w:p w14:paraId="72D6AFD3" w14:textId="77777777" w:rsidR="00EA2832" w:rsidRPr="0033013E" w:rsidRDefault="00EA2832" w:rsidP="00EA2832">
            <w:pPr>
              <w:pStyle w:val="Akapitzlist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31242172" w14:textId="77777777" w:rsidR="00EA2832" w:rsidRPr="0033013E" w:rsidRDefault="00EA2832" w:rsidP="00EA2832">
            <w:pPr>
              <w:spacing w:after="0" w:line="276" w:lineRule="auto"/>
              <w:jc w:val="both"/>
              <w:rPr>
                <w:rFonts w:cstheme="minorHAnsi"/>
              </w:rPr>
            </w:pPr>
            <w:r w:rsidRPr="0033013E">
              <w:rPr>
                <w:rFonts w:cstheme="minorHAnsi"/>
              </w:rPr>
              <w:t>Wymagane jest sporządzenie raportu z przeprowadzonej wymiany systemu oraz przeprowadzonego przeglądu - raport powinien zawierać między innymi:</w:t>
            </w:r>
          </w:p>
          <w:p w14:paraId="5223EC8D" w14:textId="77777777" w:rsidR="00EA2832" w:rsidRPr="0033013E" w:rsidRDefault="00EA2832" w:rsidP="00EA2832">
            <w:pPr>
              <w:spacing w:after="0" w:line="276" w:lineRule="auto"/>
              <w:jc w:val="both"/>
              <w:rPr>
                <w:rFonts w:cstheme="minorHAnsi"/>
              </w:rPr>
            </w:pPr>
            <w:r w:rsidRPr="0033013E">
              <w:rPr>
                <w:rFonts w:cstheme="minorHAnsi"/>
              </w:rPr>
              <w:t>- spis elementów poddanych przeglądowi,</w:t>
            </w:r>
          </w:p>
          <w:p w14:paraId="4736CAC5" w14:textId="77777777" w:rsidR="00EA2832" w:rsidRPr="0033013E" w:rsidRDefault="00EA2832" w:rsidP="00EA2832">
            <w:pPr>
              <w:spacing w:after="0" w:line="276" w:lineRule="auto"/>
              <w:jc w:val="both"/>
              <w:rPr>
                <w:rFonts w:cstheme="minorHAnsi"/>
              </w:rPr>
            </w:pPr>
            <w:r w:rsidRPr="0033013E">
              <w:rPr>
                <w:rFonts w:cstheme="minorHAnsi"/>
              </w:rPr>
              <w:t>- listę nieprawidłowości odnotowanych podczas przeglądu.</w:t>
            </w:r>
          </w:p>
          <w:p w14:paraId="20FA835A" w14:textId="64C8FC64" w:rsidR="001B569F" w:rsidRPr="004145FB" w:rsidRDefault="001B569F" w:rsidP="00AF401B">
            <w:pPr>
              <w:spacing w:after="0"/>
              <w:rPr>
                <w:rFonts w:asciiTheme="minorHAnsi" w:hAnsiTheme="minorHAnsi" w:cs="Calibri"/>
                <w:szCs w:val="20"/>
                <w:lang w:eastAsia="en-US"/>
              </w:rPr>
            </w:pPr>
          </w:p>
        </w:tc>
      </w:tr>
      <w:tr w:rsidR="002B1F85" w:rsidRPr="004145FB" w14:paraId="2CBACA7D" w14:textId="77777777" w:rsidTr="00530CD7">
        <w:tc>
          <w:tcPr>
            <w:tcW w:w="366" w:type="pct"/>
            <w:shd w:val="clear" w:color="auto" w:fill="auto"/>
            <w:vAlign w:val="center"/>
          </w:tcPr>
          <w:p w14:paraId="6B9A4F18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19D933B9" w14:textId="77777777" w:rsidR="001B569F" w:rsidRPr="004145FB" w:rsidRDefault="001B569F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Wymagania w stosunku do wykonawcy</w:t>
            </w:r>
            <w:r w:rsidRPr="004145FB">
              <w:rPr>
                <w:rFonts w:asciiTheme="minorHAnsi" w:hAnsiTheme="minorHAnsi"/>
                <w:lang w:eastAsia="en-US"/>
              </w:rPr>
              <w:t xml:space="preserve"> (</w:t>
            </w:r>
            <w:r w:rsidRPr="004145FB">
              <w:rPr>
                <w:rFonts w:asciiTheme="minorHAnsi" w:hAnsiTheme="minorHAnsi" w:cs="Calibri"/>
                <w:szCs w:val="20"/>
                <w:lang w:eastAsia="en-US"/>
              </w:rPr>
              <w:t>np. doświadczenie, potencjał techniczny, certyfikaty, atesty, itp.)</w:t>
            </w:r>
          </w:p>
        </w:tc>
        <w:tc>
          <w:tcPr>
            <w:tcW w:w="2890" w:type="pct"/>
            <w:shd w:val="clear" w:color="auto" w:fill="auto"/>
          </w:tcPr>
          <w:p w14:paraId="3CA1F82E" w14:textId="02752974" w:rsidR="001B569F" w:rsidRPr="00EA2832" w:rsidRDefault="00EA2832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posiadanie wiedzy, doświadczenia oraz uprawnień do wykonywania czynności naprawczych i serwisowych tego typu urządzeń.</w:t>
            </w:r>
          </w:p>
        </w:tc>
      </w:tr>
      <w:tr w:rsidR="002B1F85" w:rsidRPr="004145FB" w14:paraId="4BAFEF2A" w14:textId="77777777" w:rsidTr="004447F3">
        <w:tc>
          <w:tcPr>
            <w:tcW w:w="366" w:type="pct"/>
            <w:shd w:val="clear" w:color="auto" w:fill="auto"/>
            <w:vAlign w:val="center"/>
          </w:tcPr>
          <w:p w14:paraId="719C872F" w14:textId="77777777" w:rsidR="001B569F" w:rsidRPr="004145FB" w:rsidRDefault="001B569F" w:rsidP="00AF401B">
            <w:pPr>
              <w:numPr>
                <w:ilvl w:val="0"/>
                <w:numId w:val="20"/>
              </w:numPr>
              <w:spacing w:after="0"/>
              <w:rPr>
                <w:rFonts w:asciiTheme="minorHAnsi" w:hAnsiTheme="minorHAnsi"/>
                <w:b/>
                <w:bCs/>
                <w:lang w:val="x-none" w:eastAsia="en-US"/>
              </w:rPr>
            </w:pPr>
          </w:p>
        </w:tc>
        <w:tc>
          <w:tcPr>
            <w:tcW w:w="1744" w:type="pct"/>
            <w:shd w:val="clear" w:color="auto" w:fill="auto"/>
          </w:tcPr>
          <w:p w14:paraId="5857B851" w14:textId="77777777" w:rsidR="001B569F" w:rsidRPr="004145FB" w:rsidRDefault="001B569F" w:rsidP="00AF401B">
            <w:pPr>
              <w:spacing w:after="0"/>
              <w:rPr>
                <w:rFonts w:asciiTheme="minorHAnsi" w:hAnsiTheme="minorHAnsi"/>
                <w:lang w:val="x-none" w:eastAsia="en-US"/>
              </w:rPr>
            </w:pPr>
            <w:r w:rsidRPr="004145FB">
              <w:rPr>
                <w:rFonts w:asciiTheme="minorHAnsi" w:hAnsiTheme="minorHAnsi"/>
                <w:lang w:val="x-none" w:eastAsia="en-US"/>
              </w:rPr>
              <w:t>Proponowany okres gwarancji</w:t>
            </w:r>
          </w:p>
          <w:p w14:paraId="1CFAFF33" w14:textId="7A6860FA" w:rsidR="00C23B9B" w:rsidRPr="004145FB" w:rsidRDefault="002B1F85" w:rsidP="00AF401B">
            <w:pPr>
              <w:spacing w:after="0"/>
              <w:rPr>
                <w:rFonts w:asciiTheme="minorHAnsi" w:hAnsiTheme="minorHAnsi"/>
                <w:lang w:eastAsia="en-US"/>
              </w:rPr>
            </w:pPr>
            <w:r w:rsidRPr="004145FB">
              <w:rPr>
                <w:rFonts w:asciiTheme="minorHAnsi" w:hAnsiTheme="minorHAnsi"/>
                <w:lang w:eastAsia="en-US"/>
              </w:rPr>
              <w:t>(</w:t>
            </w:r>
            <w:r w:rsidR="00C23B9B" w:rsidRPr="004145FB">
              <w:rPr>
                <w:rFonts w:asciiTheme="minorHAnsi" w:hAnsiTheme="minorHAnsi"/>
                <w:lang w:eastAsia="en-US"/>
              </w:rPr>
              <w:t>usługi, części</w:t>
            </w:r>
            <w:r w:rsidR="00F11C35" w:rsidRPr="004145FB">
              <w:rPr>
                <w:rFonts w:asciiTheme="minorHAnsi" w:hAnsiTheme="minorHAnsi"/>
                <w:lang w:eastAsia="en-US"/>
              </w:rPr>
              <w:t>,</w:t>
            </w:r>
            <w:r w:rsidRPr="004145FB">
              <w:rPr>
                <w:rFonts w:asciiTheme="minorHAnsi" w:hAnsiTheme="minorHAnsi"/>
                <w:lang w:eastAsia="en-US"/>
              </w:rPr>
              <w:t xml:space="preserve"> </w:t>
            </w:r>
            <w:r w:rsidR="00F11C35" w:rsidRPr="004145FB">
              <w:rPr>
                <w:rFonts w:asciiTheme="minorHAnsi" w:hAnsiTheme="minorHAnsi"/>
                <w:lang w:eastAsia="en-US"/>
              </w:rPr>
              <w:t>urządzenia</w:t>
            </w:r>
            <w:r w:rsidR="00C23B9B" w:rsidRPr="004145FB">
              <w:rPr>
                <w:rFonts w:asciiTheme="minorHAnsi" w:hAnsiTheme="minorHAnsi"/>
                <w:lang w:eastAsia="en-US"/>
              </w:rPr>
              <w:t>)</w:t>
            </w:r>
          </w:p>
        </w:tc>
        <w:tc>
          <w:tcPr>
            <w:tcW w:w="2890" w:type="pct"/>
            <w:shd w:val="clear" w:color="auto" w:fill="auto"/>
          </w:tcPr>
          <w:p w14:paraId="641D1B5F" w14:textId="47B121CA" w:rsidR="001B569F" w:rsidRPr="00900F51" w:rsidRDefault="00B811A9" w:rsidP="00AF401B">
            <w:pPr>
              <w:spacing w:after="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93618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B9B" w:rsidRPr="004145F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B1F85" w:rsidRPr="004145FB">
              <w:rPr>
                <w:rFonts w:asciiTheme="minorHAnsi" w:hAnsiTheme="minorHAnsi"/>
              </w:rPr>
              <w:t xml:space="preserve"> </w:t>
            </w:r>
            <w:r w:rsidR="00EA2832">
              <w:rPr>
                <w:rFonts w:asciiTheme="minorHAnsi" w:hAnsiTheme="minorHAnsi"/>
              </w:rPr>
              <w:t>miesięcy 24 miesiące na wymianę; 12 miesięcy na przegląd</w:t>
            </w:r>
          </w:p>
        </w:tc>
      </w:tr>
    </w:tbl>
    <w:p w14:paraId="796E6ABA" w14:textId="03EB384C" w:rsidR="00B7614D" w:rsidRPr="004145FB" w:rsidRDefault="00B7614D" w:rsidP="00AF401B">
      <w:pPr>
        <w:spacing w:after="0"/>
        <w:rPr>
          <w:rFonts w:asciiTheme="minorHAnsi" w:hAnsiTheme="minorHAnsi"/>
        </w:rPr>
      </w:pPr>
    </w:p>
    <w:sectPr w:rsidR="00B7614D" w:rsidRPr="004145FB" w:rsidSect="007400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363" w:gutter="0"/>
      <w:pgNumType w:start="1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CF523" w14:textId="77777777" w:rsidR="00B811A9" w:rsidRDefault="00B811A9" w:rsidP="002A7829">
      <w:pPr>
        <w:spacing w:after="0" w:line="240" w:lineRule="auto"/>
      </w:pPr>
      <w:r>
        <w:separator/>
      </w:r>
    </w:p>
  </w:endnote>
  <w:endnote w:type="continuationSeparator" w:id="0">
    <w:p w14:paraId="4013D328" w14:textId="77777777" w:rsidR="00B811A9" w:rsidRDefault="00B811A9" w:rsidP="002A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7B772DFB-FC22-40B6-9717-57D10E9508C5}"/>
    <w:embedBold r:id="rId2" w:fontKey="{588BE83D-CC3E-48BE-B8DB-E2B98F05D3E7}"/>
    <w:embedItalic r:id="rId3" w:fontKey="{F132B043-25AD-467C-ABF0-4116AEB311A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99AE5CD1-2AA3-42B0-9C6E-463C098C187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45E2D0BA-A07F-4664-89CB-4A2B723C20F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6" w:fontKey="{BD4D647B-13DC-4D5C-8F12-F1BEB46232B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64F8EAF1-53F6-42F1-B8B6-D0E5A50B371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72D1A76E-852F-4BF1-8FA9-7C55F8623F5D}"/>
    <w:embedBold r:id="rId9" w:fontKey="{0E194125-99D1-49F6-8E19-F0CBCB11452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F9EE7ABE-4D5A-470B-9A01-B4BAB16F8657}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B6E1F075-FCB8-4539-B308-3E43A7185571}"/>
    <w:embedBold r:id="rId12" w:fontKey="{E01DC8AF-A8E8-450A-AC5A-1FA59FB4BF9B}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3" w:fontKey="{0B45697B-1400-4048-B91A-0BE95C40F0B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2A565170-E7AF-4DF7-B3BA-422C891B08D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CDB97" w14:textId="77777777" w:rsidR="00147021" w:rsidRDefault="001470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026277"/>
      <w:docPartObj>
        <w:docPartGallery w:val="Page Numbers (Bottom of Page)"/>
        <w:docPartUnique/>
      </w:docPartObj>
    </w:sdtPr>
    <w:sdtEndPr/>
    <w:sdtContent>
      <w:sdt>
        <w:sdtPr>
          <w:id w:val="-1195229333"/>
          <w:docPartObj>
            <w:docPartGallery w:val="Page Numbers (Top of Page)"/>
            <w:docPartUnique/>
          </w:docPartObj>
        </w:sdtPr>
        <w:sdtEndPr/>
        <w:sdtContent>
          <w:p w14:paraId="1DB4AC95" w14:textId="36E93E83" w:rsidR="007400F3" w:rsidRDefault="007400F3" w:rsidP="007400F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283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283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BA4CF8" w14:textId="77777777" w:rsidR="007400F3" w:rsidRDefault="007400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ECCA5" w14:textId="77777777" w:rsidR="00147021" w:rsidRDefault="0014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6743F" w14:textId="77777777" w:rsidR="00B811A9" w:rsidRDefault="00B811A9" w:rsidP="002A7829">
      <w:pPr>
        <w:spacing w:after="0" w:line="240" w:lineRule="auto"/>
      </w:pPr>
      <w:r>
        <w:separator/>
      </w:r>
    </w:p>
  </w:footnote>
  <w:footnote w:type="continuationSeparator" w:id="0">
    <w:p w14:paraId="21333A54" w14:textId="77777777" w:rsidR="00B811A9" w:rsidRDefault="00B811A9" w:rsidP="002A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BD566" w14:textId="77777777" w:rsidR="00147021" w:rsidRDefault="001470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7385F" w14:textId="77777777" w:rsidR="00147021" w:rsidRDefault="0014702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D2E4" w14:textId="4DB0A97F" w:rsidR="00737080" w:rsidRDefault="00737080">
    <w:pPr>
      <w:pStyle w:val="Nagwek"/>
    </w:pPr>
  </w:p>
  <w:p w14:paraId="0ACBCD5F" w14:textId="77777777" w:rsidR="002032EC" w:rsidRDefault="002032EC" w:rsidP="002032EC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vertAlign w:val="superscrip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-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0" w:firstLine="0"/>
      </w:pPr>
      <w:rPr>
        <w:color w:val="FF0000"/>
        <w:sz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6116EECC"/>
    <w:name w:val="WW8Num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374"/>
        </w:tabs>
        <w:ind w:left="1364" w:hanging="284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3"/>
      <w:numFmt w:val="decimal"/>
      <w:lvlText w:val="%3."/>
      <w:lvlJc w:val="left"/>
      <w:pPr>
        <w:tabs>
          <w:tab w:val="num" w:pos="1696"/>
        </w:tabs>
        <w:ind w:left="2340" w:hanging="360"/>
      </w:pPr>
      <w:rPr>
        <w:rFonts w:ascii="Times New Roman" w:hAnsi="Times New Roman" w:cs="Arial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23282BE8"/>
    <w:name w:val="WW8Num6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b w:val="0"/>
        <w:color w:val="000000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-644"/>
        </w:tabs>
        <w:ind w:left="0" w:hanging="360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  <w:rPr>
        <w:rFonts w:ascii="Times New Roman" w:hAnsi="Times New Roman"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" w15:restartNumberingAfterBreak="0">
    <w:nsid w:val="00000007"/>
    <w:multiLevelType w:val="singleLevel"/>
    <w:tmpl w:val="00000007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4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/>
        <w:color w:val="000000"/>
        <w:sz w:val="20"/>
        <w:szCs w:val="20"/>
      </w:rPr>
    </w:lvl>
  </w:abstractNum>
  <w:abstractNum w:abstractNumId="5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sz w:val="20"/>
        <w:szCs w:val="20"/>
      </w:rPr>
    </w:lvl>
  </w:abstractNum>
  <w:abstractNum w:abstractNumId="6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FF0000"/>
        <w:sz w:val="20"/>
        <w:szCs w:val="20"/>
      </w:rPr>
    </w:lvl>
  </w:abstractNum>
  <w:abstractNum w:abstractNumId="7" w15:restartNumberingAfterBreak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0"/>
        <w:szCs w:val="20"/>
      </w:rPr>
    </w:lvl>
  </w:abstractNum>
  <w:abstractNum w:abstractNumId="8" w15:restartNumberingAfterBreak="0">
    <w:nsid w:val="00000013"/>
    <w:multiLevelType w:val="singleLevel"/>
    <w:tmpl w:val="A02AD1C0"/>
    <w:name w:val="WW8Num23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/>
        <w:color w:val="auto"/>
        <w:sz w:val="20"/>
        <w:szCs w:val="20"/>
      </w:rPr>
    </w:lvl>
  </w:abstractNum>
  <w:abstractNum w:abstractNumId="9" w15:restartNumberingAfterBreak="0">
    <w:nsid w:val="00000014"/>
    <w:multiLevelType w:val="multilevel"/>
    <w:tmpl w:val="3296FB0E"/>
    <w:name w:val="WW8Num24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color w:val="auto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436"/>
        </w:tabs>
        <w:ind w:left="108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0000016"/>
    <w:multiLevelType w:val="singleLevel"/>
    <w:tmpl w:val="00000016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11" w15:restartNumberingAfterBreak="0">
    <w:nsid w:val="00000017"/>
    <w:multiLevelType w:val="singleLevel"/>
    <w:tmpl w:val="00000017"/>
    <w:name w:val="WW8Num2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/>
      </w:rPr>
    </w:lvl>
  </w:abstractNum>
  <w:abstractNum w:abstractNumId="12" w15:restartNumberingAfterBreak="0">
    <w:nsid w:val="00000019"/>
    <w:multiLevelType w:val="singleLevel"/>
    <w:tmpl w:val="7F427CE2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13" w15:restartNumberingAfterBreak="0">
    <w:nsid w:val="0000001A"/>
    <w:multiLevelType w:val="singleLevel"/>
    <w:tmpl w:val="8D36F71C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0"/>
        <w:szCs w:val="20"/>
      </w:rPr>
    </w:lvl>
  </w:abstractNum>
  <w:abstractNum w:abstractNumId="14" w15:restartNumberingAfterBreak="0">
    <w:nsid w:val="00000020"/>
    <w:multiLevelType w:val="multilevel"/>
    <w:tmpl w:val="0000002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6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17" w15:restartNumberingAfterBreak="0">
    <w:nsid w:val="0000002B"/>
    <w:multiLevelType w:val="multilevel"/>
    <w:tmpl w:val="0000002B"/>
    <w:name w:val="WW8Num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2E"/>
    <w:multiLevelType w:val="singleLevel"/>
    <w:tmpl w:val="0000002E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0BE91F59"/>
    <w:multiLevelType w:val="hybridMultilevel"/>
    <w:tmpl w:val="B93A9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40571B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2A61942"/>
    <w:multiLevelType w:val="hybridMultilevel"/>
    <w:tmpl w:val="7056F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1E0528"/>
    <w:multiLevelType w:val="hybridMultilevel"/>
    <w:tmpl w:val="346693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53F50F1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63525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22042523"/>
    <w:multiLevelType w:val="hybridMultilevel"/>
    <w:tmpl w:val="57C6B6B6"/>
    <w:lvl w:ilvl="0" w:tplc="D1F8C274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4B85426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9554AE9"/>
    <w:multiLevelType w:val="multilevel"/>
    <w:tmpl w:val="D33AD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22866ED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3AC1AAF"/>
    <w:multiLevelType w:val="hybridMultilevel"/>
    <w:tmpl w:val="EBDAA846"/>
    <w:lvl w:ilvl="0" w:tplc="3704E7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995C46"/>
    <w:multiLevelType w:val="multilevel"/>
    <w:tmpl w:val="87E84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---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----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-----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------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39E08F6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32" w15:restartNumberingAfterBreak="0">
    <w:nsid w:val="5ED56E32"/>
    <w:multiLevelType w:val="hybridMultilevel"/>
    <w:tmpl w:val="CC5C8436"/>
    <w:lvl w:ilvl="0" w:tplc="8932A2E4">
      <w:start w:val="1"/>
      <w:numFmt w:val="decimal"/>
      <w:lvlText w:val="%1."/>
      <w:lvlJc w:val="left"/>
      <w:pPr>
        <w:ind w:left="360" w:hanging="360"/>
      </w:pPr>
      <w:rPr>
        <w:rFonts w:ascii="Calibri" w:hAnsi="Calibri" w:cs="Segoe UI Symbol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A86CEB"/>
    <w:multiLevelType w:val="hybridMultilevel"/>
    <w:tmpl w:val="5D0CE7CE"/>
    <w:lvl w:ilvl="0" w:tplc="4BF0B86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6A705D"/>
    <w:multiLevelType w:val="hybridMultilevel"/>
    <w:tmpl w:val="BBB24100"/>
    <w:lvl w:ilvl="0" w:tplc="2504876C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497858"/>
    <w:multiLevelType w:val="hybridMultilevel"/>
    <w:tmpl w:val="DA0A4D84"/>
    <w:lvl w:ilvl="0" w:tplc="BDD075E8">
      <w:start w:val="8"/>
      <w:numFmt w:val="ordinal"/>
      <w:lvlText w:val="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A27B3"/>
    <w:multiLevelType w:val="singleLevel"/>
    <w:tmpl w:val="000000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</w:abstractNum>
  <w:abstractNum w:abstractNumId="37" w15:restartNumberingAfterBreak="0">
    <w:nsid w:val="73183F3A"/>
    <w:multiLevelType w:val="hybridMultilevel"/>
    <w:tmpl w:val="AC302328"/>
    <w:lvl w:ilvl="0" w:tplc="287C9D1A">
      <w:start w:val="1"/>
      <w:numFmt w:val="decimal"/>
      <w:lvlText w:val="7.%1"/>
      <w:lvlJc w:val="left"/>
      <w:pPr>
        <w:ind w:left="360" w:hanging="360"/>
      </w:pPr>
      <w:rPr>
        <w:rFonts w:hint="default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3E6893"/>
    <w:multiLevelType w:val="hybridMultilevel"/>
    <w:tmpl w:val="F9024916"/>
    <w:lvl w:ilvl="0" w:tplc="C90C8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22AC5E8">
      <w:start w:val="1"/>
      <w:numFmt w:val="lowerLetter"/>
      <w:lvlText w:val="%2)"/>
      <w:lvlJc w:val="left"/>
      <w:pPr>
        <w:ind w:left="1440" w:hanging="360"/>
      </w:pPr>
      <w:rPr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76BB1"/>
    <w:multiLevelType w:val="hybridMultilevel"/>
    <w:tmpl w:val="0A9A0DF4"/>
    <w:lvl w:ilvl="0" w:tplc="96886490">
      <w:start w:val="1"/>
      <w:numFmt w:val="lowerLetter"/>
      <w:lvlText w:val="%1)"/>
      <w:lvlJc w:val="left"/>
      <w:pPr>
        <w:ind w:left="360" w:hanging="360"/>
      </w:pPr>
      <w:rPr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A85153A"/>
    <w:multiLevelType w:val="hybridMultilevel"/>
    <w:tmpl w:val="E5126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17015D"/>
    <w:multiLevelType w:val="hybridMultilevel"/>
    <w:tmpl w:val="F69A0E24"/>
    <w:lvl w:ilvl="0" w:tplc="8CE46E8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6"/>
  </w:num>
  <w:num w:numId="3">
    <w:abstractNumId w:val="34"/>
  </w:num>
  <w:num w:numId="4">
    <w:abstractNumId w:val="21"/>
  </w:num>
  <w:num w:numId="5">
    <w:abstractNumId w:val="40"/>
  </w:num>
  <w:num w:numId="6">
    <w:abstractNumId w:val="25"/>
  </w:num>
  <w:num w:numId="7">
    <w:abstractNumId w:val="41"/>
  </w:num>
  <w:num w:numId="8">
    <w:abstractNumId w:val="38"/>
  </w:num>
  <w:num w:numId="9">
    <w:abstractNumId w:val="37"/>
  </w:num>
  <w:num w:numId="10">
    <w:abstractNumId w:val="35"/>
  </w:num>
  <w:num w:numId="11">
    <w:abstractNumId w:val="30"/>
  </w:num>
  <w:num w:numId="12">
    <w:abstractNumId w:val="24"/>
  </w:num>
  <w:num w:numId="13">
    <w:abstractNumId w:val="23"/>
  </w:num>
  <w:num w:numId="14">
    <w:abstractNumId w:val="20"/>
  </w:num>
  <w:num w:numId="15">
    <w:abstractNumId w:val="33"/>
  </w:num>
  <w:num w:numId="16">
    <w:abstractNumId w:val="31"/>
  </w:num>
  <w:num w:numId="17">
    <w:abstractNumId w:val="39"/>
  </w:num>
  <w:num w:numId="18">
    <w:abstractNumId w:val="28"/>
  </w:num>
  <w:num w:numId="19">
    <w:abstractNumId w:val="36"/>
  </w:num>
  <w:num w:numId="20">
    <w:abstractNumId w:val="27"/>
  </w:num>
  <w:num w:numId="21">
    <w:abstractNumId w:val="29"/>
  </w:num>
  <w:num w:numId="22">
    <w:abstractNumId w:val="32"/>
  </w:num>
  <w:num w:numId="23">
    <w:abstractNumId w:val="22"/>
  </w:num>
  <w:num w:numId="24">
    <w:abstractNumId w:val="15"/>
  </w:num>
  <w:num w:numId="25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829"/>
    <w:rsid w:val="00010673"/>
    <w:rsid w:val="000122B3"/>
    <w:rsid w:val="00012C22"/>
    <w:rsid w:val="000130D1"/>
    <w:rsid w:val="00051CEF"/>
    <w:rsid w:val="00060D11"/>
    <w:rsid w:val="0006441E"/>
    <w:rsid w:val="00065148"/>
    <w:rsid w:val="000706F3"/>
    <w:rsid w:val="00072E9F"/>
    <w:rsid w:val="00081650"/>
    <w:rsid w:val="000861F0"/>
    <w:rsid w:val="000938E8"/>
    <w:rsid w:val="000A41B4"/>
    <w:rsid w:val="000B2648"/>
    <w:rsid w:val="000C4A9D"/>
    <w:rsid w:val="000C6009"/>
    <w:rsid w:val="000C69AD"/>
    <w:rsid w:val="000C7412"/>
    <w:rsid w:val="000D6B95"/>
    <w:rsid w:val="000E189B"/>
    <w:rsid w:val="000F3D2F"/>
    <w:rsid w:val="00110752"/>
    <w:rsid w:val="00112961"/>
    <w:rsid w:val="00124662"/>
    <w:rsid w:val="00134C49"/>
    <w:rsid w:val="00147021"/>
    <w:rsid w:val="00172D2A"/>
    <w:rsid w:val="00174788"/>
    <w:rsid w:val="001765DA"/>
    <w:rsid w:val="0018343E"/>
    <w:rsid w:val="0018463C"/>
    <w:rsid w:val="00190846"/>
    <w:rsid w:val="001912ED"/>
    <w:rsid w:val="001A6A25"/>
    <w:rsid w:val="001B4759"/>
    <w:rsid w:val="001B569F"/>
    <w:rsid w:val="001B6700"/>
    <w:rsid w:val="001D3EEA"/>
    <w:rsid w:val="001E06F7"/>
    <w:rsid w:val="001E577F"/>
    <w:rsid w:val="001E59DF"/>
    <w:rsid w:val="001E77FE"/>
    <w:rsid w:val="002032EC"/>
    <w:rsid w:val="00206E94"/>
    <w:rsid w:val="002157C9"/>
    <w:rsid w:val="0022088D"/>
    <w:rsid w:val="00227334"/>
    <w:rsid w:val="00231EA7"/>
    <w:rsid w:val="002364DD"/>
    <w:rsid w:val="00260AAD"/>
    <w:rsid w:val="0026515E"/>
    <w:rsid w:val="00274646"/>
    <w:rsid w:val="0029681A"/>
    <w:rsid w:val="002A7829"/>
    <w:rsid w:val="002A7EB7"/>
    <w:rsid w:val="002B1CE2"/>
    <w:rsid w:val="002B1F07"/>
    <w:rsid w:val="002B1F85"/>
    <w:rsid w:val="002C0898"/>
    <w:rsid w:val="002C110C"/>
    <w:rsid w:val="002C59AE"/>
    <w:rsid w:val="002E61A9"/>
    <w:rsid w:val="002F6935"/>
    <w:rsid w:val="003016C2"/>
    <w:rsid w:val="00304E08"/>
    <w:rsid w:val="00316AB0"/>
    <w:rsid w:val="00326E05"/>
    <w:rsid w:val="0033065D"/>
    <w:rsid w:val="00335273"/>
    <w:rsid w:val="00356F3A"/>
    <w:rsid w:val="003861F2"/>
    <w:rsid w:val="0038738D"/>
    <w:rsid w:val="00391BF2"/>
    <w:rsid w:val="003951AE"/>
    <w:rsid w:val="00396500"/>
    <w:rsid w:val="003B1242"/>
    <w:rsid w:val="003B4BEC"/>
    <w:rsid w:val="003C39D8"/>
    <w:rsid w:val="003D0EA2"/>
    <w:rsid w:val="003D6182"/>
    <w:rsid w:val="003E18A3"/>
    <w:rsid w:val="003E19FC"/>
    <w:rsid w:val="003E39EA"/>
    <w:rsid w:val="003F11E8"/>
    <w:rsid w:val="004145FB"/>
    <w:rsid w:val="00415A4D"/>
    <w:rsid w:val="004250DC"/>
    <w:rsid w:val="0042580D"/>
    <w:rsid w:val="004366EF"/>
    <w:rsid w:val="004434EC"/>
    <w:rsid w:val="004447F3"/>
    <w:rsid w:val="00450E05"/>
    <w:rsid w:val="0046371F"/>
    <w:rsid w:val="00470E7A"/>
    <w:rsid w:val="00480367"/>
    <w:rsid w:val="004872BD"/>
    <w:rsid w:val="004B572F"/>
    <w:rsid w:val="004C271B"/>
    <w:rsid w:val="004C28A4"/>
    <w:rsid w:val="004D5A40"/>
    <w:rsid w:val="004D7F71"/>
    <w:rsid w:val="004E06A6"/>
    <w:rsid w:val="00506D81"/>
    <w:rsid w:val="00530A0A"/>
    <w:rsid w:val="00530CD7"/>
    <w:rsid w:val="005449D0"/>
    <w:rsid w:val="005479DB"/>
    <w:rsid w:val="00556BA5"/>
    <w:rsid w:val="00557EAE"/>
    <w:rsid w:val="0057037B"/>
    <w:rsid w:val="0057178A"/>
    <w:rsid w:val="0058272E"/>
    <w:rsid w:val="00583ADE"/>
    <w:rsid w:val="0058584E"/>
    <w:rsid w:val="005968B2"/>
    <w:rsid w:val="00596F52"/>
    <w:rsid w:val="005B440A"/>
    <w:rsid w:val="005B5CD5"/>
    <w:rsid w:val="005D4A96"/>
    <w:rsid w:val="0061444C"/>
    <w:rsid w:val="00615D65"/>
    <w:rsid w:val="00615F60"/>
    <w:rsid w:val="006216DF"/>
    <w:rsid w:val="0062172B"/>
    <w:rsid w:val="00627D61"/>
    <w:rsid w:val="006309ED"/>
    <w:rsid w:val="00636140"/>
    <w:rsid w:val="0065249C"/>
    <w:rsid w:val="00672588"/>
    <w:rsid w:val="0067688D"/>
    <w:rsid w:val="00685D66"/>
    <w:rsid w:val="00686676"/>
    <w:rsid w:val="006934E6"/>
    <w:rsid w:val="006A2B5F"/>
    <w:rsid w:val="006A6B81"/>
    <w:rsid w:val="006B0E2B"/>
    <w:rsid w:val="006D162B"/>
    <w:rsid w:val="006E259A"/>
    <w:rsid w:val="006F73CB"/>
    <w:rsid w:val="0071023C"/>
    <w:rsid w:val="00713E76"/>
    <w:rsid w:val="007166E8"/>
    <w:rsid w:val="007350AF"/>
    <w:rsid w:val="00737080"/>
    <w:rsid w:val="007400F3"/>
    <w:rsid w:val="007521A1"/>
    <w:rsid w:val="007779EA"/>
    <w:rsid w:val="00795663"/>
    <w:rsid w:val="00797710"/>
    <w:rsid w:val="007A582E"/>
    <w:rsid w:val="007B322A"/>
    <w:rsid w:val="007C2304"/>
    <w:rsid w:val="007D3C9C"/>
    <w:rsid w:val="007E6F2B"/>
    <w:rsid w:val="007F04A1"/>
    <w:rsid w:val="007F2FBC"/>
    <w:rsid w:val="00803AE0"/>
    <w:rsid w:val="00813AF8"/>
    <w:rsid w:val="008203DA"/>
    <w:rsid w:val="00823E20"/>
    <w:rsid w:val="00836FA1"/>
    <w:rsid w:val="00866FAB"/>
    <w:rsid w:val="00871637"/>
    <w:rsid w:val="00892027"/>
    <w:rsid w:val="008B6FE6"/>
    <w:rsid w:val="008C5E47"/>
    <w:rsid w:val="008E4761"/>
    <w:rsid w:val="008E4D91"/>
    <w:rsid w:val="00900F51"/>
    <w:rsid w:val="0090562B"/>
    <w:rsid w:val="009214A8"/>
    <w:rsid w:val="00925E14"/>
    <w:rsid w:val="009344DA"/>
    <w:rsid w:val="00934C71"/>
    <w:rsid w:val="00940B0A"/>
    <w:rsid w:val="00941D26"/>
    <w:rsid w:val="009464CB"/>
    <w:rsid w:val="009509D8"/>
    <w:rsid w:val="00951E13"/>
    <w:rsid w:val="00962CE1"/>
    <w:rsid w:val="009642AB"/>
    <w:rsid w:val="0098323A"/>
    <w:rsid w:val="009876D5"/>
    <w:rsid w:val="00991425"/>
    <w:rsid w:val="009B06C3"/>
    <w:rsid w:val="009B66E3"/>
    <w:rsid w:val="009C1762"/>
    <w:rsid w:val="009C4D98"/>
    <w:rsid w:val="009C5B3E"/>
    <w:rsid w:val="009E415F"/>
    <w:rsid w:val="00A00983"/>
    <w:rsid w:val="00A212BB"/>
    <w:rsid w:val="00A27992"/>
    <w:rsid w:val="00A37AE4"/>
    <w:rsid w:val="00A4195E"/>
    <w:rsid w:val="00A44992"/>
    <w:rsid w:val="00A56899"/>
    <w:rsid w:val="00A62B31"/>
    <w:rsid w:val="00A86EB3"/>
    <w:rsid w:val="00A96BED"/>
    <w:rsid w:val="00AA0CED"/>
    <w:rsid w:val="00AB1FFA"/>
    <w:rsid w:val="00AC0B51"/>
    <w:rsid w:val="00AC5834"/>
    <w:rsid w:val="00AD43F5"/>
    <w:rsid w:val="00AE5212"/>
    <w:rsid w:val="00AF401B"/>
    <w:rsid w:val="00B02B6A"/>
    <w:rsid w:val="00B230ED"/>
    <w:rsid w:val="00B27681"/>
    <w:rsid w:val="00B369F7"/>
    <w:rsid w:val="00B54BB6"/>
    <w:rsid w:val="00B564C5"/>
    <w:rsid w:val="00B7614D"/>
    <w:rsid w:val="00B76EAD"/>
    <w:rsid w:val="00B811A9"/>
    <w:rsid w:val="00B824B1"/>
    <w:rsid w:val="00B83465"/>
    <w:rsid w:val="00B92E07"/>
    <w:rsid w:val="00BA0D17"/>
    <w:rsid w:val="00BC03F8"/>
    <w:rsid w:val="00BC08D7"/>
    <w:rsid w:val="00BF72A9"/>
    <w:rsid w:val="00C04B29"/>
    <w:rsid w:val="00C05A7A"/>
    <w:rsid w:val="00C06887"/>
    <w:rsid w:val="00C07717"/>
    <w:rsid w:val="00C23B9B"/>
    <w:rsid w:val="00C64785"/>
    <w:rsid w:val="00C85A94"/>
    <w:rsid w:val="00C946CD"/>
    <w:rsid w:val="00CA3021"/>
    <w:rsid w:val="00CB1DE9"/>
    <w:rsid w:val="00CB29C4"/>
    <w:rsid w:val="00CC3801"/>
    <w:rsid w:val="00CF182E"/>
    <w:rsid w:val="00CF189B"/>
    <w:rsid w:val="00CF7241"/>
    <w:rsid w:val="00D23374"/>
    <w:rsid w:val="00D45903"/>
    <w:rsid w:val="00D467B3"/>
    <w:rsid w:val="00D47181"/>
    <w:rsid w:val="00D50D82"/>
    <w:rsid w:val="00D748BE"/>
    <w:rsid w:val="00D76B92"/>
    <w:rsid w:val="00D910A7"/>
    <w:rsid w:val="00D937DB"/>
    <w:rsid w:val="00D96A44"/>
    <w:rsid w:val="00D97B90"/>
    <w:rsid w:val="00DA588B"/>
    <w:rsid w:val="00DB14C9"/>
    <w:rsid w:val="00DC37FD"/>
    <w:rsid w:val="00DC3A4F"/>
    <w:rsid w:val="00DE41E1"/>
    <w:rsid w:val="00DF0D6B"/>
    <w:rsid w:val="00DF2509"/>
    <w:rsid w:val="00DF3F35"/>
    <w:rsid w:val="00DF78F6"/>
    <w:rsid w:val="00E06A90"/>
    <w:rsid w:val="00E12A7D"/>
    <w:rsid w:val="00E20FDB"/>
    <w:rsid w:val="00E257EA"/>
    <w:rsid w:val="00E361B4"/>
    <w:rsid w:val="00E40596"/>
    <w:rsid w:val="00E4194D"/>
    <w:rsid w:val="00E50065"/>
    <w:rsid w:val="00E55D5F"/>
    <w:rsid w:val="00E570C5"/>
    <w:rsid w:val="00E60082"/>
    <w:rsid w:val="00E6699F"/>
    <w:rsid w:val="00E81EFF"/>
    <w:rsid w:val="00E83F61"/>
    <w:rsid w:val="00E853FA"/>
    <w:rsid w:val="00E86D2A"/>
    <w:rsid w:val="00E97F3E"/>
    <w:rsid w:val="00EA12C5"/>
    <w:rsid w:val="00EA2832"/>
    <w:rsid w:val="00EB35DB"/>
    <w:rsid w:val="00EC199A"/>
    <w:rsid w:val="00EC5656"/>
    <w:rsid w:val="00EE2CA4"/>
    <w:rsid w:val="00EF5FF6"/>
    <w:rsid w:val="00EF71D6"/>
    <w:rsid w:val="00F01BC8"/>
    <w:rsid w:val="00F065AB"/>
    <w:rsid w:val="00F0726B"/>
    <w:rsid w:val="00F11C35"/>
    <w:rsid w:val="00F13554"/>
    <w:rsid w:val="00F20DED"/>
    <w:rsid w:val="00F238E6"/>
    <w:rsid w:val="00F32A04"/>
    <w:rsid w:val="00F40721"/>
    <w:rsid w:val="00F66802"/>
    <w:rsid w:val="00F67D6E"/>
    <w:rsid w:val="00F76236"/>
    <w:rsid w:val="00F80E29"/>
    <w:rsid w:val="00F82C27"/>
    <w:rsid w:val="00F93F1B"/>
    <w:rsid w:val="00FA02D8"/>
    <w:rsid w:val="00FA093F"/>
    <w:rsid w:val="00FA1B9B"/>
    <w:rsid w:val="00FA2F1A"/>
    <w:rsid w:val="00FB748B"/>
    <w:rsid w:val="00FC3A0A"/>
    <w:rsid w:val="00FC3A14"/>
    <w:rsid w:val="00FD00C8"/>
    <w:rsid w:val="00FE39BE"/>
    <w:rsid w:val="00FE4A17"/>
    <w:rsid w:val="00FF0DE1"/>
    <w:rsid w:val="00FF2387"/>
    <w:rsid w:val="00FF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396D6"/>
  <w15:chartTrackingRefBased/>
  <w15:docId w15:val="{A6C4D790-53EC-4DCE-A7A2-84488D86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" w:eastAsia="Calibri" w:hAnsi="Myriad Pro" w:cs="Times New Roman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7241"/>
    <w:pPr>
      <w:suppressAutoHyphens/>
      <w:autoSpaceDN w:val="0"/>
      <w:spacing w:line="256" w:lineRule="auto"/>
      <w:textAlignment w:val="baseline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F2FBC"/>
    <w:pPr>
      <w:keepNext/>
      <w:keepLines/>
      <w:spacing w:before="480" w:after="240" w:line="276" w:lineRule="auto"/>
      <w:jc w:val="center"/>
      <w:outlineLvl w:val="0"/>
    </w:pPr>
    <w:rPr>
      <w:rFonts w:eastAsiaTheme="majorEastAsia" w:cstheme="majorBidi"/>
      <w:color w:val="002060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EEA"/>
    <w:pPr>
      <w:keepNext/>
      <w:keepLines/>
      <w:spacing w:before="240" w:after="120" w:line="276" w:lineRule="auto"/>
      <w:jc w:val="right"/>
      <w:outlineLvl w:val="1"/>
    </w:pPr>
    <w:rPr>
      <w:rFonts w:eastAsiaTheme="majorEastAsia" w:cstheme="majorBidi"/>
      <w:b/>
      <w:color w:val="3B3838" w:themeColor="background2" w:themeShade="4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EEA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D3EEA"/>
    <w:pPr>
      <w:keepNext/>
      <w:keepLines/>
      <w:spacing w:before="120" w:after="40" w:line="276" w:lineRule="auto"/>
      <w:jc w:val="center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F69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7829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2A7829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7829"/>
    <w:rPr>
      <w:rFonts w:eastAsiaTheme="minorEastAsia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2A7829"/>
    <w:pPr>
      <w:spacing w:after="0" w:line="240" w:lineRule="auto"/>
      <w:contextualSpacing/>
      <w:jc w:val="center"/>
    </w:pPr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7829"/>
    <w:rPr>
      <w:rFonts w:ascii="Minion Pro" w:eastAsiaTheme="majorEastAsia" w:hAnsi="Minion Pro" w:cstheme="majorBidi"/>
      <w:b/>
      <w:spacing w:val="-10"/>
      <w:kern w:val="28"/>
      <w:sz w:val="44"/>
      <w:szCs w:val="56"/>
    </w:rPr>
  </w:style>
  <w:style w:type="paragraph" w:styleId="Nagwek">
    <w:name w:val="header"/>
    <w:basedOn w:val="Normalny"/>
    <w:link w:val="Nagwek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829"/>
    <w:rPr>
      <w:rFonts w:ascii="Arial" w:hAnsi="Arial" w:cs="Times New Roman"/>
    </w:rPr>
  </w:style>
  <w:style w:type="paragraph" w:styleId="Stopka">
    <w:name w:val="footer"/>
    <w:basedOn w:val="Normalny"/>
    <w:link w:val="StopkaZnak"/>
    <w:uiPriority w:val="99"/>
    <w:unhideWhenUsed/>
    <w:rsid w:val="002A7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829"/>
    <w:rPr>
      <w:rFonts w:ascii="Arial" w:hAnsi="Arial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7F2FBC"/>
    <w:rPr>
      <w:rFonts w:eastAsiaTheme="majorEastAsia" w:cstheme="majorBidi"/>
      <w:color w:val="002060"/>
      <w:sz w:val="24"/>
      <w:szCs w:val="32"/>
    </w:rPr>
  </w:style>
  <w:style w:type="paragraph" w:customStyle="1" w:styleId="Paragrafztytuem">
    <w:name w:val="Paragraf z tytułem"/>
    <w:basedOn w:val="Nagwek1"/>
    <w:link w:val="ParagrafztytuemZnak"/>
    <w:qFormat/>
    <w:rsid w:val="00FA2F1A"/>
    <w:rPr>
      <w:color w:val="767171" w:themeColor="background2" w:themeShade="80"/>
    </w:rPr>
  </w:style>
  <w:style w:type="paragraph" w:customStyle="1" w:styleId="01Akapitzwyky">
    <w:name w:val="01_Akapit zwykły"/>
    <w:basedOn w:val="Normalny"/>
    <w:link w:val="01AkapitzwykyZnak"/>
    <w:qFormat/>
    <w:rsid w:val="0022088D"/>
    <w:pPr>
      <w:spacing w:after="40" w:line="276" w:lineRule="auto"/>
      <w:jc w:val="both"/>
    </w:pPr>
  </w:style>
  <w:style w:type="character" w:customStyle="1" w:styleId="ParagrafztytuemZnak">
    <w:name w:val="Paragraf z tytułem Znak"/>
    <w:basedOn w:val="Nagwek1Znak"/>
    <w:link w:val="Paragrafztytuem"/>
    <w:rsid w:val="00FA2F1A"/>
    <w:rPr>
      <w:rFonts w:ascii="Myriad Pro" w:eastAsiaTheme="majorEastAsia" w:hAnsi="Myriad Pro" w:cstheme="majorBidi"/>
      <w:color w:val="767171" w:themeColor="background2" w:themeShade="80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D3EEA"/>
    <w:rPr>
      <w:rFonts w:eastAsiaTheme="majorEastAsia" w:cstheme="majorBidi"/>
      <w:b/>
      <w:color w:val="3B3838" w:themeColor="background2" w:themeShade="40"/>
      <w:szCs w:val="26"/>
    </w:rPr>
  </w:style>
  <w:style w:type="character" w:customStyle="1" w:styleId="01AkapitzwykyZnak">
    <w:name w:val="01_Akapit zwykły Znak"/>
    <w:basedOn w:val="Domylnaczcionkaakapitu"/>
    <w:link w:val="01Akapitzwyky"/>
    <w:rsid w:val="0022088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648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648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648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BA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56BA5"/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1D3EEA"/>
    <w:rPr>
      <w:rFonts w:eastAsiaTheme="majorEastAsia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D3EEA"/>
    <w:rPr>
      <w:rFonts w:asciiTheme="majorHAnsi" w:eastAsiaTheme="majorEastAsia" w:hAnsiTheme="majorHAnsi" w:cstheme="majorBidi"/>
      <w:b/>
      <w:iCs/>
    </w:rPr>
  </w:style>
  <w:style w:type="character" w:customStyle="1" w:styleId="Nagwek5Znak">
    <w:name w:val="Nagłówek 5 Znak"/>
    <w:basedOn w:val="Domylnaczcionkaakapitu"/>
    <w:link w:val="Nagwek5"/>
    <w:uiPriority w:val="9"/>
    <w:rsid w:val="002F6935"/>
    <w:rPr>
      <w:rFonts w:asciiTheme="majorHAnsi" w:eastAsiaTheme="majorEastAsia" w:hAnsiTheme="majorHAnsi" w:cstheme="majorBidi"/>
      <w:color w:val="2E74B5" w:themeColor="accent1" w:themeShade="BF"/>
    </w:rPr>
  </w:style>
  <w:style w:type="table" w:styleId="Tabela-Siatka">
    <w:name w:val="Table Grid"/>
    <w:basedOn w:val="Standardowy"/>
    <w:uiPriority w:val="39"/>
    <w:rsid w:val="00D4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5">
    <w:name w:val="Grid Table 1 Light Accent 5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D467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D467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R1">
    <w:name w:val="FR1"/>
    <w:rsid w:val="00FF0DE1"/>
    <w:pPr>
      <w:widowControl w:val="0"/>
      <w:suppressAutoHyphens/>
      <w:spacing w:before="140" w:after="0" w:line="240" w:lineRule="auto"/>
      <w:ind w:left="360"/>
    </w:pPr>
    <w:rPr>
      <w:rFonts w:ascii="Arial Narrow" w:eastAsia="Times New Roman" w:hAnsi="Arial Narrow" w:cs="Arial Narrow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700"/>
    <w:rPr>
      <w:rFonts w:ascii="Segoe UI" w:hAnsi="Segoe UI" w:cs="Segoe UI"/>
      <w:sz w:val="18"/>
      <w:szCs w:val="18"/>
    </w:rPr>
  </w:style>
  <w:style w:type="table" w:styleId="Tabelasiatki5ciemnaakcent1">
    <w:name w:val="Grid Table 5 Dark Accent 1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6">
    <w:name w:val="Grid Table 5 Dark Accent 6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5ciemnaakcent2">
    <w:name w:val="Grid Table 5 Dark Accent 2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4akcent3">
    <w:name w:val="Grid Table 4 Accent 3"/>
    <w:basedOn w:val="Standardowy"/>
    <w:uiPriority w:val="49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5ciemnaakcent3">
    <w:name w:val="Grid Table 5 Dark Accent 3"/>
    <w:basedOn w:val="Standardowy"/>
    <w:uiPriority w:val="50"/>
    <w:rsid w:val="009C5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E257E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61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61A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61A9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61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61A9"/>
    <w:rPr>
      <w:b/>
      <w:bCs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23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12B7D-7155-4547-96DF-3B3AE1D78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UDZIELANIA ZAMÓWIEŃ PUBLICZNYCH ORAZ DOKONYWANIA ZAKUPÓW</vt:lpstr>
    </vt:vector>
  </TitlesOfParts>
  <Company>Microsoft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UDZIELANIA ZAMÓWIEŃ PUBLICZNYCH ORAZ DOKONYWANIA ZAKUPÓW</dc:title>
  <dc:subject/>
  <dc:creator>Ewelina Kodzis</dc:creator>
  <cp:keywords/>
  <dc:description/>
  <cp:lastModifiedBy>Piotr Jaworski</cp:lastModifiedBy>
  <cp:revision>4</cp:revision>
  <cp:lastPrinted>2019-08-19T11:27:00Z</cp:lastPrinted>
  <dcterms:created xsi:type="dcterms:W3CDTF">2025-07-24T10:00:00Z</dcterms:created>
  <dcterms:modified xsi:type="dcterms:W3CDTF">2025-07-24T10:27:00Z</dcterms:modified>
</cp:coreProperties>
</file>