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3E" w:rsidRDefault="00BA4473">
      <w:pPr>
        <w:keepNext/>
        <w:suppressAutoHyphens/>
        <w:spacing w:after="120"/>
        <w:jc w:val="center"/>
        <w:outlineLvl w:val="1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t>OPIS PRZEFMIOTU ZAMÓWIENIA</w:t>
      </w:r>
    </w:p>
    <w:p w:rsidR="0033673E" w:rsidRDefault="0033673E">
      <w:pPr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3673E" w:rsidRDefault="00BA44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</w:t>
      </w:r>
    </w:p>
    <w:p w:rsidR="0033673E" w:rsidRDefault="00BA4473">
      <w:pPr>
        <w:jc w:val="center"/>
        <w:rPr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>Przebudowę i remont części budynku D, oddziału i poradni Kliniki Endokrynologii, Diabetologii i Leczenia Izotopami Uniwersyteckiego Szpitala Klinicznego we Wrocławiu wyb. L. Pasteura 4 wraz z budową wentylacji mechanicznej i klimatyzacji oraz przebudową instalacji elektroenergetycznych, wodociągowych, kanalizacyjnych, cieplnych i medycznych.</w:t>
      </w:r>
    </w:p>
    <w:p w:rsidR="0033673E" w:rsidRDefault="0033673E">
      <w:pPr>
        <w:jc w:val="center"/>
        <w:rPr>
          <w:b/>
          <w:sz w:val="32"/>
          <w:szCs w:val="32"/>
        </w:rPr>
      </w:pPr>
    </w:p>
    <w:p w:rsidR="0033673E" w:rsidRDefault="00BA44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o udzielenie zamówienia prowadzone jest na podstawie ustawy z dnia 29 stycznia 2004 roku Prawo zamówień publicznych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 U. z 2017 r. poz. 1579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zm.), zwanej dalej „ustawą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”, o wartości szacunkowej niższej niż kwoty określone w przepisach wydanych na podstawie art. 11 ust. 8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3673E" w:rsidRDefault="003367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73E" w:rsidRDefault="00BA4473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Toc258314244"/>
      <w:r>
        <w:rPr>
          <w:rFonts w:asciiTheme="minorHAnsi" w:hAnsiTheme="minorHAnsi" w:cstheme="minorHAnsi"/>
          <w:sz w:val="22"/>
          <w:szCs w:val="22"/>
        </w:rPr>
        <w:t>Opis przedmiotu zamówienia</w:t>
      </w:r>
      <w:bookmarkEnd w:id="0"/>
    </w:p>
    <w:p w:rsidR="0033673E" w:rsidRDefault="00BA4473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</w:t>
      </w:r>
      <w:r>
        <w:rPr>
          <w:rFonts w:asciiTheme="minorHAnsi" w:hAnsiTheme="minorHAnsi" w:cstheme="minorHAnsi"/>
          <w:sz w:val="22"/>
          <w:szCs w:val="22"/>
          <w:lang w:val="pl-PL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przebudow</w:t>
      </w:r>
      <w:r>
        <w:rPr>
          <w:rFonts w:ascii="Calibri" w:hAnsi="Calibri" w:cs="Calibri"/>
          <w:sz w:val="22"/>
          <w:szCs w:val="22"/>
          <w:lang w:val="pl-PL"/>
        </w:rPr>
        <w:t>a</w:t>
      </w:r>
      <w:r>
        <w:rPr>
          <w:rFonts w:ascii="Calibri" w:hAnsi="Calibri" w:cs="Calibri"/>
          <w:sz w:val="22"/>
          <w:szCs w:val="22"/>
        </w:rPr>
        <w:t xml:space="preserve"> i remon</w:t>
      </w:r>
      <w:r>
        <w:rPr>
          <w:rFonts w:ascii="Calibri" w:hAnsi="Calibri" w:cs="Calibri"/>
          <w:sz w:val="22"/>
          <w:szCs w:val="22"/>
          <w:lang w:val="pl-PL"/>
        </w:rPr>
        <w:t>t</w:t>
      </w:r>
      <w:r>
        <w:rPr>
          <w:rFonts w:ascii="Calibri" w:hAnsi="Calibri" w:cs="Calibri"/>
          <w:sz w:val="22"/>
          <w:szCs w:val="22"/>
        </w:rPr>
        <w:t xml:space="preserve"> części budynku D, oddziału i poradni Kliniki Endokrynologii, Diabetologii i Leczenia Izotopami Uniwersyteckiego Szpitala Klinicznego we Wrocławiu wyb. L. Pasteura 4 wraz z budową wentylacji mechanicznej i klimatyzacji oraz przebudową instalacji elektroenergetycznych, wodociągowych, kanalizacyjnych, cieplnych i medycznych.</w:t>
      </w:r>
    </w:p>
    <w:tbl>
      <w:tblPr>
        <w:tblW w:w="10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3673E">
        <w:tc>
          <w:tcPr>
            <w:tcW w:w="10182" w:type="dxa"/>
          </w:tcPr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obejmuje: 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Wykonanie prac w odrębnych czasowo etapach, Zamawiający przewiduje, że każdy z etapów może być realizowany w innym przedziale czasowym. Zgodnie z etapami, chyba że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Zamawiajacy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wyrazi zgodę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realizajcę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zgodnie z zaproponowanym harmonogramem, z zastrzeżeniem, że nie będzie ograniczać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funkcjonownaia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szpitala.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Etap 1: przebudowa i remont oddziału łóżkowego w zakresie branży architektoniczno-budowlanej, konstrukcyjnej, wentylacji mechanicznej i klimatyzacji, przebudową instalacji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wod-kan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instalacji elektrycznych, teletechnicznych, instalacji ogrzewania, dostosowanie do przepisów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p.poż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wg technologii medycznej.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Obejmuje remont i przebudowę: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Sale pacjentów, magazyn, korytarz, kuchnię oddziałową, sanitariaty, łazienkę pacjenta leżącego, brudownik,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personelu, pomieszczenie pielęgniarek, dyżurkę, magazyn czystej bielizny, gabinet zabiegowy, dyżurkę lekarza z węzłem sanitarnym (dyżurka nocna).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Etap 2: remont poradni Kliniki Endokrynologii, Diabetologii i Leczenia Izotopami 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3 pomieszczeń poradni na parterze budynku, z częścią korytarza oraz przedsionkiem klatki schodowej.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3: renowacja drzwi do sekretariatu, remont pomieszczenia biurowego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Renowacja drzwi do sekretariatu, 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pomieszczenia administracyjnego</w:t>
            </w:r>
          </w:p>
          <w:p w:rsidR="0033673E" w:rsidRDefault="00BA4473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3673E" w:rsidRDefault="00BA4473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Szczegółowy opis przedmiotu zamówienia zawiera dokumentacja projektowa – zał. nr 1 do OPZ, w skład której wchodzi:</w:t>
            </w:r>
          </w:p>
          <w:p w:rsidR="0033673E" w:rsidRDefault="00BA447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  <w:p w:rsidR="0033673E" w:rsidRDefault="00BA447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Projekt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Architektoniczno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Budowlany; Projekt Konstrukcyjny</w:t>
            </w:r>
          </w:p>
          <w:p w:rsidR="0033673E" w:rsidRDefault="00BA447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 Instalacje Sanitarne </w:t>
            </w:r>
          </w:p>
          <w:p w:rsidR="0033673E" w:rsidRDefault="00BA447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 Instalacje Elektryczne </w:t>
            </w:r>
          </w:p>
          <w:p w:rsidR="0033673E" w:rsidRDefault="00BA447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Przedmiar Robót </w:t>
            </w:r>
          </w:p>
          <w:p w:rsidR="0033673E" w:rsidRDefault="00BA447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Specyfikacja Techniczna Wykonania i Odbioru Robót</w:t>
            </w:r>
          </w:p>
          <w:p w:rsidR="0033673E" w:rsidRDefault="0033673E">
            <w:pPr>
              <w:pStyle w:val="Tekstpodstawowy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nie dopuszcza składania ofert równoważnych</w:t>
            </w:r>
          </w:p>
          <w:p w:rsidR="0033673E" w:rsidRDefault="00BA4473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nie dopuszcza składania ofert wariantowych. </w:t>
            </w:r>
          </w:p>
        </w:tc>
      </w:tr>
    </w:tbl>
    <w:p w:rsidR="0033673E" w:rsidRDefault="00BA4473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określa następujące wymagania odnośnie zatrudnienia przez Wykonawcę lub Podwykonawcę osób wykonujących wskazane przez Zamawiającego czynności w zakresie realizacji zamówienia na podstawie umowy o pracę:</w:t>
      </w:r>
    </w:p>
    <w:p w:rsidR="0033673E" w:rsidRDefault="00BA4473">
      <w:pPr>
        <w:numPr>
          <w:ilvl w:val="0"/>
          <w:numId w:val="4"/>
        </w:numPr>
        <w:tabs>
          <w:tab w:val="clear" w:pos="360"/>
          <w:tab w:val="left" w:pos="1040"/>
          <w:tab w:val="left" w:pos="1080"/>
        </w:tabs>
        <w:ind w:left="10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się, że osoby wykonujące czynności w zakresie prac remontowo-budowlanych objętych przedmiotem niniejszego zamówienia, będą zatrudnione przez Wykonawcę/ Podwykonawcę jako jego pracownicy w rozumieniu przepisów ustawy z dnia 26 czerwca 1974 r. – Kodeks pracy (tj. </w:t>
      </w:r>
      <w:proofErr w:type="spellStart"/>
      <w:r>
        <w:rPr>
          <w:rFonts w:asciiTheme="minorHAnsi" w:hAnsiTheme="minorHAnsi" w:cstheme="minorHAnsi"/>
          <w:sz w:val="22"/>
          <w:szCs w:val="22"/>
        </w:rPr>
        <w:t>Dz.U</w:t>
      </w:r>
      <w:proofErr w:type="spellEnd"/>
      <w:r>
        <w:rPr>
          <w:rFonts w:asciiTheme="minorHAnsi" w:hAnsiTheme="minorHAnsi" w:cstheme="minorHAnsi"/>
          <w:sz w:val="22"/>
          <w:szCs w:val="22"/>
        </w:rPr>
        <w:t>. 2014 poz. 1502 ze zm.), z wyjątkiem osób pełniących samodzielne funkcje w budownictwie.</w:t>
      </w:r>
    </w:p>
    <w:p w:rsidR="0033673E" w:rsidRDefault="00BA4473">
      <w:pPr>
        <w:numPr>
          <w:ilvl w:val="0"/>
          <w:numId w:val="4"/>
        </w:numPr>
        <w:tabs>
          <w:tab w:val="clear" w:pos="360"/>
          <w:tab w:val="left" w:pos="1040"/>
          <w:tab w:val="left" w:pos="1080"/>
        </w:tabs>
        <w:ind w:left="10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4 czynności </w:t>
      </w:r>
      <w:r>
        <w:rPr>
          <w:rFonts w:asciiTheme="minorHAnsi" w:hAnsiTheme="minorHAnsi" w:cstheme="minorHAnsi"/>
          <w:sz w:val="22"/>
          <w:szCs w:val="22"/>
        </w:rPr>
        <w:br/>
        <w:t>w trakcie realizacji zamówienia. Dowodami tymi mogą w szczególności być:</w:t>
      </w:r>
    </w:p>
    <w:p w:rsidR="0033673E" w:rsidRDefault="00BA4473">
      <w:pPr>
        <w:numPr>
          <w:ilvl w:val="0"/>
          <w:numId w:val="5"/>
        </w:numPr>
        <w:tabs>
          <w:tab w:val="left" w:pos="1080"/>
        </w:tabs>
        <w:ind w:left="1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lub podwykonawcy o zatrudnieniu na podstawie umowy </w:t>
      </w:r>
      <w:r>
        <w:rPr>
          <w:rFonts w:asciiTheme="minorHAnsi" w:hAnsiTheme="minorHAnsi" w:cstheme="minorHAnsi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>
        <w:rPr>
          <w:rFonts w:asciiTheme="minorHAnsi" w:hAnsiTheme="minorHAnsi" w:cstheme="minorHAnsi"/>
          <w:sz w:val="22"/>
          <w:szCs w:val="22"/>
        </w:rPr>
        <w:br/>
        <w:t>i wymiaru etatu oraz podpis osoby uprawnionej do złożenia oświadczenia w imieniu wykonawcy lub podwykonawcy;</w:t>
      </w:r>
    </w:p>
    <w:p w:rsidR="0033673E" w:rsidRDefault="00BA4473">
      <w:pPr>
        <w:numPr>
          <w:ilvl w:val="0"/>
          <w:numId w:val="5"/>
        </w:numPr>
        <w:tabs>
          <w:tab w:val="left" w:pos="1080"/>
        </w:tabs>
        <w:ind w:left="1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adresów, nr PESEL pracowników). Imię i nazwisko pracownika nie podlega </w:t>
      </w:r>
      <w:proofErr w:type="spellStart"/>
      <w:r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>
        <w:rPr>
          <w:rFonts w:asciiTheme="minorHAnsi" w:hAnsiTheme="minorHAnsi" w:cstheme="minorHAnsi"/>
          <w:sz w:val="22"/>
          <w:szCs w:val="22"/>
        </w:rPr>
        <w:t>. Informacje takie jak: data zawarcia umowy, rodzaj umowy o pracę i wymiar etatu powinny być możliwe do zidentyfikowania;</w:t>
      </w:r>
    </w:p>
    <w:p w:rsidR="0033673E" w:rsidRDefault="00BA4473">
      <w:pPr>
        <w:numPr>
          <w:ilvl w:val="0"/>
          <w:numId w:val="5"/>
        </w:numPr>
        <w:tabs>
          <w:tab w:val="left" w:pos="1080"/>
        </w:tabs>
        <w:ind w:left="1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3673E" w:rsidRDefault="00BA4473">
      <w:pPr>
        <w:numPr>
          <w:ilvl w:val="0"/>
          <w:numId w:val="5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pracowników, zgodnie z przepisami ustawy. o ochronie danych osobowych. Imię i nazwisko pracownika nie podlega </w:t>
      </w:r>
      <w:proofErr w:type="spellStart"/>
      <w:r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3673E" w:rsidRDefault="00BA4473">
      <w:pPr>
        <w:numPr>
          <w:ilvl w:val="0"/>
          <w:numId w:val="4"/>
        </w:numPr>
        <w:tabs>
          <w:tab w:val="clear" w:pos="360"/>
          <w:tab w:val="left" w:pos="1040"/>
          <w:tab w:val="left" w:pos="1080"/>
        </w:tabs>
        <w:ind w:left="10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Nieprzedłożenie przez Wykonawcę kopii dokumentów zawartych przez Wykonawcę z ww. pracownikami w terminie i zakresie wskazanym przez Zamawiającego zgodnie z ust. 4, będzie traktowane jako niewypełnienie obowiązku zatrudnienia pracowników na podstawie umowy </w:t>
      </w:r>
      <w:r>
        <w:rPr>
          <w:rFonts w:asciiTheme="minorHAnsi" w:hAnsiTheme="minorHAnsi" w:cstheme="minorHAnsi"/>
          <w:sz w:val="22"/>
          <w:szCs w:val="22"/>
        </w:rPr>
        <w:br/>
        <w:t xml:space="preserve">o pracę, co będzie skutkować naliczeniem kar umownych zgodnie z § 18 ust. 2 lit.  j) umowy. </w:t>
      </w:r>
    </w:p>
    <w:p w:rsidR="0033673E" w:rsidRDefault="00BA4473">
      <w:pPr>
        <w:numPr>
          <w:ilvl w:val="0"/>
          <w:numId w:val="4"/>
        </w:numPr>
        <w:tabs>
          <w:tab w:val="clear" w:pos="360"/>
          <w:tab w:val="left" w:pos="1040"/>
          <w:tab w:val="left" w:pos="1080"/>
        </w:tabs>
        <w:ind w:left="10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33673E" w:rsidRDefault="00BA4473">
      <w:pPr>
        <w:numPr>
          <w:ilvl w:val="0"/>
          <w:numId w:val="4"/>
        </w:numPr>
        <w:tabs>
          <w:tab w:val="clear" w:pos="360"/>
          <w:tab w:val="left" w:pos="1040"/>
          <w:tab w:val="left" w:pos="1080"/>
        </w:tabs>
        <w:ind w:left="10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 </w:t>
      </w:r>
    </w:p>
    <w:p w:rsidR="0033673E" w:rsidRDefault="00BA4473">
      <w:pPr>
        <w:numPr>
          <w:ilvl w:val="0"/>
          <w:numId w:val="6"/>
        </w:numPr>
        <w:tabs>
          <w:tab w:val="left" w:pos="1080"/>
        </w:tabs>
        <w:ind w:left="1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</w:p>
    <w:p w:rsidR="0033673E" w:rsidRDefault="00BA4473">
      <w:pPr>
        <w:numPr>
          <w:ilvl w:val="0"/>
          <w:numId w:val="6"/>
        </w:numPr>
        <w:tabs>
          <w:tab w:val="left" w:pos="1080"/>
        </w:tabs>
        <w:ind w:left="1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:rsidR="0033673E" w:rsidRDefault="00BA4473">
      <w:pPr>
        <w:numPr>
          <w:ilvl w:val="0"/>
          <w:numId w:val="6"/>
        </w:numPr>
        <w:tabs>
          <w:tab w:val="left" w:pos="1080"/>
        </w:tabs>
        <w:ind w:left="1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:rsidR="0033673E" w:rsidRDefault="00BA4473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realizacji: </w:t>
      </w:r>
      <w:r>
        <w:rPr>
          <w:rFonts w:asciiTheme="minorHAnsi" w:hAnsiTheme="minorHAnsi" w:cstheme="minorHAnsi"/>
          <w:sz w:val="22"/>
          <w:szCs w:val="22"/>
          <w:lang w:val="pl-PL"/>
        </w:rPr>
        <w:t>UNIWERSYTECKI SZPITAL KLINICZNY IM JANA MIKULICZA – RADECKIEGO WE WROCŁAWIU OBIEKT PRZY WYB. L. PASTEURA 4.</w:t>
      </w:r>
    </w:p>
    <w:p w:rsidR="0033673E" w:rsidRDefault="00BA4473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1" w:name="_Toc258314246"/>
      <w:r>
        <w:rPr>
          <w:rFonts w:asciiTheme="minorHAnsi" w:hAnsiTheme="minorHAnsi" w:cstheme="minorHAnsi"/>
          <w:sz w:val="22"/>
          <w:szCs w:val="22"/>
        </w:rPr>
        <w:t>Termin wykonania zamówienia</w:t>
      </w:r>
      <w:bookmarkEnd w:id="1"/>
    </w:p>
    <w:p w:rsidR="0033673E" w:rsidRDefault="00BA4473">
      <w:pPr>
        <w:pStyle w:val="Nagwek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musi zostać zrealizowane w terminie: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419E9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bookmarkStart w:id="2" w:name="_GoBack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0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dni od daty podpisania umowy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33673E" w:rsidRDefault="00BA4473">
      <w:pPr>
        <w:pStyle w:val="Nagwek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Zaleca się dokonanie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wizji lokalnej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obiektu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przed złożeniem oferty. W celu ustalenia jej terminu należy się kontaktować z p. Małgorzata Kubik tel. 662-232-562</w:t>
      </w:r>
    </w:p>
    <w:p w:rsidR="0033673E" w:rsidRDefault="00BA4473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3" w:name="_Toc258314247"/>
      <w:r>
        <w:rPr>
          <w:rFonts w:asciiTheme="minorHAnsi" w:hAnsiTheme="minorHAnsi" w:cstheme="minorHAnsi"/>
          <w:sz w:val="22"/>
          <w:szCs w:val="22"/>
        </w:rPr>
        <w:t>Warunki udziału w postępowaniu</w:t>
      </w:r>
      <w:bookmarkEnd w:id="3"/>
    </w:p>
    <w:p w:rsidR="0033673E" w:rsidRDefault="00BA4473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udzielenie zamówienia mogą ubiegać się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Wykonawcy</w:t>
      </w:r>
      <w:r>
        <w:rPr>
          <w:rFonts w:asciiTheme="minorHAnsi" w:hAnsiTheme="minorHAnsi" w:cstheme="minorHAnsi"/>
          <w:sz w:val="22"/>
          <w:szCs w:val="22"/>
        </w:rPr>
        <w:t>, którzy nie podlegają wykluczeniu oraz spełniają warunki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udziału w postępowaniu</w:t>
      </w:r>
      <w:r>
        <w:rPr>
          <w:rFonts w:asciiTheme="minorHAnsi" w:hAnsiTheme="minorHAnsi" w:cstheme="minorHAnsi"/>
          <w:sz w:val="22"/>
          <w:szCs w:val="22"/>
        </w:rPr>
        <w:t xml:space="preserve"> i wymagania </w:t>
      </w:r>
    </w:p>
    <w:p w:rsidR="0033673E" w:rsidRDefault="00BA4473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następujące warunki:</w:t>
      </w:r>
    </w:p>
    <w:p w:rsidR="0033673E" w:rsidRDefault="0033673E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tbl>
      <w:tblPr>
        <w:tblW w:w="845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38"/>
      </w:tblGrid>
      <w:tr w:rsidR="003367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E" w:rsidRDefault="00BA4473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E" w:rsidRDefault="00BA4473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Warunki udziału w postępowaniu</w:t>
            </w:r>
          </w:p>
        </w:tc>
      </w:tr>
      <w:tr w:rsidR="003367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Sytuacja ekonomiczna lub finansowa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udzielenie zamówienia publicznego mogą ubiegać się wykonawcy, którzy spełniają warunki, dotyczące sytuacji ekonomicznej lub finansowej. Zamawiający uzna warunek za spełniony, jeśli Wykonawca jest ubezpieczony od odpowiedzialności cywilnej w zakresie prowadzonej działalności gospodarczej związanej z przedmiotem zamówienia i przedstawi opłaconą polisę OC, przy czym kwota ubezpieczenia jest nie mniejsza niż 1 500 000,00 zł. 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Ocena spełniania warunków udziału w postępowaniu będzie dokonana na zasadzie spełnia/nie spełnia. </w:t>
            </w:r>
          </w:p>
        </w:tc>
      </w:tr>
      <w:tr w:rsidR="003367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 lub uprawnienia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udzielenie zamówienia publicznego mogą ubiegać się wykonawcy, którzy spełniają warunki,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dotyczące  kompetencji lub uprawnień do prowadzenia określonej działalności zawodowej, o ile wynika to z odrębnych przepisów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Zamawiający uzna warunek za spełniony, jeśli Wykonawca wykaże , iż:</w:t>
            </w:r>
          </w:p>
          <w:p w:rsidR="0033673E" w:rsidRDefault="00BA4473">
            <w:pPr>
              <w:widowControl w:val="0"/>
              <w:suppressAutoHyphens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dysponuje osobami zdolnymi do realizacji zamówienia, tj.:</w:t>
            </w:r>
          </w:p>
          <w:p w:rsidR="0033673E" w:rsidRDefault="0033673E">
            <w:pPr>
              <w:widowControl w:val="0"/>
              <w:suppressAutoHyphens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widowControl w:val="0"/>
              <w:tabs>
                <w:tab w:val="left" w:pos="720"/>
                <w:tab w:val="left" w:pos="1418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kierownikiem budowy posiadającym uprawnienia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budowlane do kierowania robotami budowlanymi w specjalności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konstrukcyjno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-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bez ograniczeń i doświadczenie min. 5 letnie w kierowaniu co najmniej dwoma robotami budowlanymi w budynkach o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łącznej wartości robót co najmniej  2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000 000,00 PLN brutto (słownie: dwa miliony złotych), w zakresie odpowiadającym posiadanym uprawnieniom, Wskazane, aby doświadczenie w zakresie budynku zabytkowego.</w:t>
            </w:r>
          </w:p>
          <w:p w:rsidR="0033673E" w:rsidRDefault="0033673E">
            <w:pPr>
              <w:widowControl w:val="0"/>
              <w:tabs>
                <w:tab w:val="left" w:pos="720"/>
                <w:tab w:val="left" w:pos="1418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widowControl w:val="0"/>
              <w:tabs>
                <w:tab w:val="left" w:pos="720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kierownikiem robót posiadającym uprawnienia do kierowania robotami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zakresie instalacji i urządzeń cieplnych, wodociągowych i kanalizacyjnych bez ograniczeń w zakresie odpowiadającym posiadanym uprawnieniom,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aktualne świadectwa kwalifikacyjne eksploatacyjne ( E ) i dozorowe ( D ) dla grupy 2 i 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doświadczenie min. 5 letnie w kierowaniu co najmniej jedną robotą budowlaną o łącznej wartości robót co najmniej 500 000,00 PLN brutto (słownie: pięćset tysięcy złotych 00/100);</w:t>
            </w:r>
          </w:p>
          <w:p w:rsidR="0033673E" w:rsidRDefault="0033673E">
            <w:pPr>
              <w:widowControl w:val="0"/>
              <w:tabs>
                <w:tab w:val="left" w:pos="720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widowControl w:val="0"/>
              <w:tabs>
                <w:tab w:val="left" w:pos="720"/>
                <w:tab w:val="left" w:pos="1418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kierownikiem robót posiadającym uprawnienia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kierowania robotami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 xml:space="preserve">w zakresie instalacji i urządzeń elektrycznych i elektroenergetycznych bez ograniczeń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doświadczenie min. 5 letnie w kierowaniu co najmniej jedną robotą budowlaną  o wartości co najmniej 500 000,00 PLN brutto (słownie: pięćset złotych 00/100), w zakresie odpowiadającym posiadanym uprawnieniom.</w:t>
            </w:r>
          </w:p>
          <w:p w:rsidR="0033673E" w:rsidRDefault="0033673E">
            <w:pPr>
              <w:widowControl w:val="0"/>
              <w:tabs>
                <w:tab w:val="left" w:pos="720"/>
                <w:tab w:val="left" w:pos="1418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widowControl w:val="0"/>
              <w:tabs>
                <w:tab w:val="left" w:pos="720"/>
                <w:tab w:val="left" w:pos="1418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Ocena spełniania warunków udziału w postępowaniu będzie dokonana na zasadzie spełnia/nie spełnia.</w:t>
            </w:r>
          </w:p>
          <w:p w:rsidR="0033673E" w:rsidRDefault="0033673E">
            <w:pPr>
              <w:widowControl w:val="0"/>
              <w:tabs>
                <w:tab w:val="left" w:pos="720"/>
                <w:tab w:val="left" w:pos="1418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7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E" w:rsidRDefault="00BA4473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lub zawodowa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udzielenie zamówienia publicznego mogą ubiegać się wykonawcy, którzy spełniają warunki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dotyczące zdolności technicznej i zawodowej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tzn.: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w okresie ostatnich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 lat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przed upływem terminu składania ofert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udzielenie zamówienia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 a jeżeli okres prowadzenia działalności jest krótszy – w tym okresie – wykonali:</w:t>
            </w:r>
          </w:p>
          <w:p w:rsidR="0033673E" w:rsidRDefault="00BA4473">
            <w:pPr>
              <w:widowControl w:val="0"/>
              <w:tabs>
                <w:tab w:val="left" w:pos="1701"/>
              </w:tabs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co najmniej dwa zamówienia (dwa odrębne kontrakty) polegające na budowie, przebudowie lub rozbudowie budynku, w tym co najmniej jedno polegające na przebudowie budynku szpitalnego w budynku zabytkowym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o wartości nie mniejszej niż 1 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00.000,00 PLN brutto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każdej wykazywanej inwestycji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 a roboty te zostały wykonane należycie, w szczególności zgodnie z przepisami prawa budowlanego i prawidłowo ukończone.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Zamawiający „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odrębny kontrakt” rozumie jako jedną, pisemną umowę odpłatną – a nie sumę pojedynczych ustnych bądź pisemnych zleceń realizowanych na rzecz tego samego podmiotu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33673E" w:rsidRDefault="0033673E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Ocena spełniania warunków udziału w postępowaniu będzie dokonana na zasadzie spełnia/nie spełnia.</w:t>
            </w:r>
          </w:p>
          <w:p w:rsidR="0033673E" w:rsidRDefault="0033673E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673E" w:rsidRDefault="00BA4473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4" w:name="_Toc258314255"/>
      <w:r>
        <w:rPr>
          <w:rFonts w:asciiTheme="minorHAnsi" w:hAnsiTheme="minorHAnsi" w:cstheme="minorHAnsi"/>
          <w:sz w:val="22"/>
          <w:szCs w:val="22"/>
        </w:rPr>
        <w:t>Opis kryteriów, którymi zamawiaj</w:t>
      </w:r>
      <w:r>
        <w:rPr>
          <w:rFonts w:asciiTheme="minorHAnsi" w:eastAsia="TimesNewRoman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cy 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>dzie si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>
        <w:rPr>
          <w:rFonts w:asciiTheme="minorHAnsi" w:hAnsiTheme="minorHAnsi" w:cstheme="minorHAnsi"/>
          <w:sz w:val="22"/>
          <w:szCs w:val="22"/>
        </w:rPr>
        <w:t>kierował przy wyborze oferty, wraz z podaniem znaczenia tych kryteriów i sposobu oceny ofert</w:t>
      </w:r>
      <w:bookmarkEnd w:id="4"/>
    </w:p>
    <w:p w:rsidR="0033673E" w:rsidRDefault="00BA4473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będzie oceniał oferty według następujących kryteriów:</w:t>
      </w:r>
    </w:p>
    <w:p w:rsidR="0033673E" w:rsidRDefault="0033673E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tbl>
      <w:tblPr>
        <w:tblW w:w="70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78"/>
        <w:gridCol w:w="1842"/>
      </w:tblGrid>
      <w:tr w:rsidR="0033673E">
        <w:tc>
          <w:tcPr>
            <w:tcW w:w="900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</w:tr>
      <w:tr w:rsidR="0033673E">
        <w:tc>
          <w:tcPr>
            <w:tcW w:w="900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842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60 %</w:t>
            </w:r>
          </w:p>
        </w:tc>
      </w:tr>
      <w:tr w:rsidR="0033673E">
        <w:tc>
          <w:tcPr>
            <w:tcW w:w="900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278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Gwarancja jakości </w:t>
            </w:r>
          </w:p>
        </w:tc>
        <w:tc>
          <w:tcPr>
            <w:tcW w:w="1842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40 %</w:t>
            </w:r>
          </w:p>
        </w:tc>
      </w:tr>
    </w:tbl>
    <w:p w:rsidR="0033673E" w:rsidRDefault="00BA4473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Punkty przyznawane za podane kryteria będą liczone według następujących wzorów:</w:t>
      </w:r>
    </w:p>
    <w:tbl>
      <w:tblPr>
        <w:tblW w:w="70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4783"/>
      </w:tblGrid>
      <w:tr w:rsidR="0033673E">
        <w:tc>
          <w:tcPr>
            <w:tcW w:w="2237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Wzór</w:t>
            </w:r>
          </w:p>
        </w:tc>
      </w:tr>
      <w:tr w:rsidR="0033673E">
        <w:tc>
          <w:tcPr>
            <w:tcW w:w="2237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33673E" w:rsidRDefault="00BA4473">
            <w:pPr>
              <w:pStyle w:val="Tekstpodstawowy"/>
              <w:numPr>
                <w:ilvl w:val="0"/>
                <w:numId w:val="7"/>
              </w:num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Liczba punktów = (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Cmin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 * 100 * waga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gdzie: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Cmin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najniższa cena spośród wszystkich ofert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 cena podana w ofercie</w:t>
            </w:r>
          </w:p>
          <w:p w:rsidR="0033673E" w:rsidRDefault="0033673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tytułu niniejszego kryterium maksymalna ilość punktów wynosi 40. </w:t>
            </w:r>
          </w:p>
          <w:p w:rsidR="0033673E" w:rsidRDefault="0033673E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673E">
        <w:tc>
          <w:tcPr>
            <w:tcW w:w="2237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  <w:p w:rsidR="0033673E" w:rsidRDefault="0033673E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33673E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33673E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33673E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33673E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3" w:type="dxa"/>
          </w:tcPr>
          <w:p w:rsidR="0033673E" w:rsidRDefault="00BA4473">
            <w:pPr>
              <w:pStyle w:val="Tekstpodstawowy"/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B- Gwarancja jakości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 elementy konstrukcyjne, roboty budowlane, drogowe, instalacje, urządzenia, wyposażenie)</w:t>
            </w: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Wykonawca, który zaoferuje w ofercie okres udzielonej gwarancji: </w:t>
            </w:r>
          </w:p>
          <w:p w:rsidR="0033673E" w:rsidRDefault="003367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24 miesiące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– otrzyma 0 pkt </w:t>
            </w: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36 miesięcy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– otrzyma 20 pkt </w:t>
            </w: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60 miesięcy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– otrzyma 40 pkt </w:t>
            </w:r>
          </w:p>
          <w:p w:rsidR="0033673E" w:rsidRDefault="003367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wynosi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24 miesiące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</w:p>
          <w:p w:rsidR="0033673E" w:rsidRDefault="003367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Ocena łączna: X = A + B </w:t>
            </w:r>
          </w:p>
          <w:p w:rsidR="0033673E" w:rsidRDefault="003367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73E" w:rsidRDefault="00BA44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Uwaga: </w:t>
            </w:r>
          </w:p>
          <w:p w:rsidR="0033673E" w:rsidRDefault="00BA447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Oferty, w których nie wpisano żadnego okresu udzielonej gwarancji oraz oferty, w których pisano okres gwarancji krótszy niż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24 miesiące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będą odrzucone jako niezgodne z zapisami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33673E" w:rsidRDefault="0033673E">
            <w:pPr>
              <w:pStyle w:val="Tekstpodstawowy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Załączniki do OPZ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636"/>
      </w:tblGrid>
      <w:tr w:rsidR="0033673E">
        <w:tc>
          <w:tcPr>
            <w:tcW w:w="828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8636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załącznika</w:t>
            </w:r>
          </w:p>
        </w:tc>
      </w:tr>
      <w:tr w:rsidR="0033673E">
        <w:tc>
          <w:tcPr>
            <w:tcW w:w="828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1. </w:t>
            </w:r>
          </w:p>
        </w:tc>
        <w:tc>
          <w:tcPr>
            <w:tcW w:w="8636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Dokumentacja projektowa -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pełnobranżowa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obejmująca:</w:t>
            </w:r>
          </w:p>
          <w:p w:rsidR="0033673E" w:rsidRDefault="00BA4473">
            <w:pPr>
              <w:spacing w:before="60" w:after="120"/>
              <w:ind w:left="6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 załącznik nr 1– Projekt Budowlany</w:t>
            </w:r>
          </w:p>
          <w:p w:rsidR="0033673E" w:rsidRDefault="00BA4473">
            <w:pPr>
              <w:spacing w:before="60" w:after="120"/>
              <w:ind w:left="6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załącznik nr 2 – Projekt Zagospodarowania Terenu; Projekt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Architektoniczno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Budowlany; Projekt Konstrukcyjny ;</w:t>
            </w:r>
          </w:p>
          <w:p w:rsidR="0033673E" w:rsidRDefault="00BA4473">
            <w:pPr>
              <w:spacing w:before="60" w:after="120"/>
              <w:ind w:left="6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4) załącznik nr 3 – Projekt Instalacje Sanitarne;</w:t>
            </w:r>
          </w:p>
          <w:p w:rsidR="0033673E" w:rsidRDefault="00BA4473">
            <w:pPr>
              <w:spacing w:before="60" w:after="120"/>
              <w:ind w:left="6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5) załącznik nr 4 – Projekt Instalacje Elektryczne;</w:t>
            </w:r>
          </w:p>
          <w:p w:rsidR="0033673E" w:rsidRDefault="00BA4473">
            <w:pPr>
              <w:spacing w:before="60" w:after="120"/>
              <w:ind w:left="6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6) załącznik nr 5-  Kosztorys ofertowy (ślepy);</w:t>
            </w:r>
          </w:p>
          <w:p w:rsidR="0033673E" w:rsidRDefault="00BA4473">
            <w:pPr>
              <w:spacing w:before="60" w:after="120"/>
              <w:ind w:left="6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7) załącznik nr 6 – Przedmiar Robót;</w:t>
            </w:r>
          </w:p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8) załącznik nr 7– Specyfikacja Techniczna Wykonania i Odbioru Robót.    </w:t>
            </w:r>
          </w:p>
        </w:tc>
      </w:tr>
      <w:tr w:rsidR="0033673E">
        <w:tc>
          <w:tcPr>
            <w:tcW w:w="828" w:type="dxa"/>
          </w:tcPr>
          <w:p w:rsidR="0033673E" w:rsidRDefault="00BA4473">
            <w:pPr>
              <w:spacing w:before="6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36" w:type="dxa"/>
          </w:tcPr>
          <w:p w:rsidR="0033673E" w:rsidRDefault="00BA4473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Umowa (projekt) </w:t>
            </w:r>
          </w:p>
        </w:tc>
      </w:tr>
    </w:tbl>
    <w:p w:rsidR="0033673E" w:rsidRDefault="0033673E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3673E" w:rsidRDefault="0033673E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Terminy realizacji:</w:t>
      </w: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Przedstawienie przez Wykonawcę do akceptacji Zamawiającego propozycji harmonogramu rzeczowo - finansowego w ciągu 7 dni od przekazania obustronnie podpisanej umowy.</w:t>
      </w: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Przekazanie terenu budowy danego etapu: 7 dni od daty pisemnego zgłoszenia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Wykonawce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prac na terenie oddziału (oddział dostępny dla wykonawcy tj. Wyłączony z </w:t>
      </w:r>
      <w:proofErr w:type="spellStart"/>
      <w:r>
        <w:rPr>
          <w:rFonts w:asciiTheme="minorHAnsi" w:hAnsiTheme="minorHAnsi" w:cstheme="minorHAnsi"/>
          <w:sz w:val="22"/>
          <w:szCs w:val="22"/>
        </w:rPr>
        <w:t>działańlności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medycznej w terminie 60 dni).</w:t>
      </w: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zawarcia umowy tj. Od </w:t>
      </w:r>
      <w:proofErr w:type="spellStart"/>
      <w:r>
        <w:rPr>
          <w:rFonts w:asciiTheme="minorHAnsi" w:hAnsiTheme="minorHAnsi" w:cstheme="minorHAnsi"/>
          <w:sz w:val="22"/>
          <w:szCs w:val="22"/>
        </w:rPr>
        <w:t>przekaznaia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obustronnie podpisanej umowy 180 dni kalendarzowych. W tym terminie Wykonawca jest zobowiązany dopełnić obowiązku odbiorów przez instytucje zewnętrzne w ramach umowy </w:t>
      </w:r>
    </w:p>
    <w:p w:rsidR="0033673E" w:rsidRDefault="0033673E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zastrzega podpisanie umowy po uzyskaniu prawomocnej decyzji pozwolenie na budowę. Wykonawca ma obowiązek w kosztorysie uwzględnić wszystkie koszty, które mogą </w:t>
      </w:r>
      <w:proofErr w:type="spellStart"/>
      <w:r>
        <w:rPr>
          <w:rFonts w:asciiTheme="minorHAnsi" w:hAnsiTheme="minorHAnsi" w:cstheme="minorHAnsi"/>
          <w:sz w:val="22"/>
          <w:szCs w:val="22"/>
        </w:rPr>
        <w:t>wystapić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trakcie remontu a </w:t>
      </w:r>
      <w:proofErr w:type="spellStart"/>
      <w:r>
        <w:rPr>
          <w:rFonts w:asciiTheme="minorHAnsi" w:hAnsiTheme="minorHAnsi" w:cstheme="minorHAnsi"/>
          <w:sz w:val="22"/>
          <w:szCs w:val="22"/>
        </w:rPr>
        <w:t>wynikajac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decyzji, ekspertyz.</w:t>
      </w: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ma obowiązek pisemnego zgłoszenia zastrzeżeń do przekazanej dokumentacji wykonawczej i pozostałej dokumentacji w terminie 3 dni od jej otrzymania.</w:t>
      </w:r>
    </w:p>
    <w:p w:rsidR="0033673E" w:rsidRDefault="0033673E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3673E" w:rsidRDefault="0033673E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3673E" w:rsidRDefault="00BA447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Załączyć do oferty kosztorys ofertowy.</w:t>
      </w:r>
    </w:p>
    <w:sectPr w:rsidR="0033673E">
      <w:headerReference w:type="default" r:id="rId10"/>
      <w:footerReference w:type="defaul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ED" w:rsidRDefault="00C661ED">
      <w:r>
        <w:separator/>
      </w:r>
    </w:p>
  </w:endnote>
  <w:endnote w:type="continuationSeparator" w:id="0">
    <w:p w:rsidR="00C661ED" w:rsidRDefault="00C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EE"/>
    <w:family w:val="auto"/>
    <w:pitch w:val="default"/>
    <w:sig w:usb0="00000000" w:usb1="00000000" w:usb2="00000000" w:usb3="00000000" w:csb0="00000002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3E" w:rsidRDefault="00BA4473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Łącznik prosty 1" o:spid="_x0000_s1026" o:spt="20" style="position:absolute;left:0pt;margin-left:0pt;margin-top:5.05pt;height:0pt;width:459pt;z-index:251659264;mso-width-relative:page;mso-height-relative:page;" filled="f" stroked="t" coordsize="21600,21600" o:gfxdata="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lwF0U0gAAAAYBAAAPAAAAAAAAAAEAIAAAACIAAABkcnMvZG93bnJldi54bWxQSwECFAAU&#10;AAAACACHTuJAHihpHL4BAABdAwAADgAAAAAAAAABACAAAAAhAQAAZHJzL2Uyb0RvYy54bWxQSwUG&#10;AAAAAAYABgBZAQAAU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ED" w:rsidRDefault="00C661ED">
      <w:r>
        <w:separator/>
      </w:r>
    </w:p>
  </w:footnote>
  <w:footnote w:type="continuationSeparator" w:id="0">
    <w:p w:rsidR="00C661ED" w:rsidRDefault="00C6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3E" w:rsidRDefault="00BA44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Łącznik prosty 2" o:spid="_x0000_s1026" o:spt="20" style="position:absolute;left:0pt;margin-left:0pt;margin-top:3.65pt;height:0pt;width:468pt;z-index:251660288;mso-width-relative:page;mso-height-relative:page;" filled="f" stroked="t" coordsize="21600,21600" o:gfxdata="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bt9LdIAAAAEAQAADwAAAAAAAAABACAAAAAiAAAAZHJzL2Rvd25yZXYueG1sUEsBAhQA&#10;FAAAAAgAh07iQNW1wlq/AQAAXQMAAA4AAAAAAAAAAQAgAAAAIQEAAGRycy9lMm9Eb2MueG1sUEsF&#10;BgAAAAAGAAYAWQEAAFI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A2B"/>
    <w:multiLevelType w:val="multilevel"/>
    <w:tmpl w:val="04BC5A2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EE3197E"/>
    <w:multiLevelType w:val="multilevel"/>
    <w:tmpl w:val="1EE3197E"/>
    <w:lvl w:ilvl="0">
      <w:start w:val="1"/>
      <w:numFmt w:val="decimal"/>
      <w:pStyle w:val="Nagwek1"/>
      <w:lvlText w:val="%1."/>
      <w:lvlJc w:val="left"/>
      <w:pPr>
        <w:tabs>
          <w:tab w:val="left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left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left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left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2D4B4D8C"/>
    <w:multiLevelType w:val="multilevel"/>
    <w:tmpl w:val="2D4B4D8C"/>
    <w:lvl w:ilvl="0">
      <w:start w:val="1"/>
      <w:numFmt w:val="decimal"/>
      <w:pStyle w:val="Nagwek3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">
    <w:nsid w:val="2DDF0B4E"/>
    <w:multiLevelType w:val="multilevel"/>
    <w:tmpl w:val="2DDF0B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E587648"/>
    <w:multiLevelType w:val="multilevel"/>
    <w:tmpl w:val="3E5876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41515C4"/>
    <w:multiLevelType w:val="multilevel"/>
    <w:tmpl w:val="441515C4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B3E8B"/>
    <w:multiLevelType w:val="multilevel"/>
    <w:tmpl w:val="5CBB3E8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00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5"/>
    <w:rsid w:val="00013E35"/>
    <w:rsid w:val="00056770"/>
    <w:rsid w:val="00097037"/>
    <w:rsid w:val="001159A2"/>
    <w:rsid w:val="00161BD9"/>
    <w:rsid w:val="00172E4B"/>
    <w:rsid w:val="00184EDF"/>
    <w:rsid w:val="001E1EA7"/>
    <w:rsid w:val="001F436D"/>
    <w:rsid w:val="00201A99"/>
    <w:rsid w:val="00226857"/>
    <w:rsid w:val="00297A14"/>
    <w:rsid w:val="002C078D"/>
    <w:rsid w:val="002D7D6F"/>
    <w:rsid w:val="0033673E"/>
    <w:rsid w:val="00346241"/>
    <w:rsid w:val="00352B3F"/>
    <w:rsid w:val="00394341"/>
    <w:rsid w:val="003B2F41"/>
    <w:rsid w:val="003D512F"/>
    <w:rsid w:val="003F69D5"/>
    <w:rsid w:val="003F6E9F"/>
    <w:rsid w:val="00414327"/>
    <w:rsid w:val="00470389"/>
    <w:rsid w:val="00472D5A"/>
    <w:rsid w:val="0051001A"/>
    <w:rsid w:val="005F08D9"/>
    <w:rsid w:val="00615926"/>
    <w:rsid w:val="00677712"/>
    <w:rsid w:val="00680393"/>
    <w:rsid w:val="0068726F"/>
    <w:rsid w:val="006C1D63"/>
    <w:rsid w:val="006D3AE4"/>
    <w:rsid w:val="007E31A3"/>
    <w:rsid w:val="00845BAD"/>
    <w:rsid w:val="0087341C"/>
    <w:rsid w:val="00885449"/>
    <w:rsid w:val="008B48A3"/>
    <w:rsid w:val="00917EEA"/>
    <w:rsid w:val="00945F4D"/>
    <w:rsid w:val="00946570"/>
    <w:rsid w:val="00972FF2"/>
    <w:rsid w:val="009B06D2"/>
    <w:rsid w:val="00A02B56"/>
    <w:rsid w:val="00A26204"/>
    <w:rsid w:val="00A37033"/>
    <w:rsid w:val="00AA76B4"/>
    <w:rsid w:val="00B21EA9"/>
    <w:rsid w:val="00B31A6E"/>
    <w:rsid w:val="00BA4473"/>
    <w:rsid w:val="00BC1275"/>
    <w:rsid w:val="00C14FDB"/>
    <w:rsid w:val="00C419E9"/>
    <w:rsid w:val="00C5145E"/>
    <w:rsid w:val="00C661ED"/>
    <w:rsid w:val="00D55F15"/>
    <w:rsid w:val="00D62E68"/>
    <w:rsid w:val="00DA73B1"/>
    <w:rsid w:val="00DE05DE"/>
    <w:rsid w:val="00E442FC"/>
    <w:rsid w:val="00E5437D"/>
    <w:rsid w:val="00E8531F"/>
    <w:rsid w:val="00FC4D29"/>
    <w:rsid w:val="00FF34E9"/>
    <w:rsid w:val="27371E7C"/>
    <w:rsid w:val="2B3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zh-CN" w:eastAsia="zh-CN"/>
    </w:rPr>
  </w:style>
  <w:style w:type="paragraph" w:styleId="Nagwek2">
    <w:name w:val="heading 2"/>
    <w:basedOn w:val="Normalny"/>
    <w:next w:val="Normalny"/>
    <w:link w:val="Nagwek2Znak"/>
    <w:qFormat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zh-CN" w:eastAsia="zh-CN"/>
    </w:rPr>
  </w:style>
  <w:style w:type="paragraph" w:styleId="Nagwek3">
    <w:name w:val="heading 3"/>
    <w:basedOn w:val="Normalny"/>
    <w:next w:val="Normalny"/>
    <w:link w:val="Nagwek3Znak"/>
    <w:qFormat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zh-CN" w:eastAsia="zh-CN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Cs/>
      <w:iCs/>
      <w:color w:val="000000"/>
      <w:sz w:val="24"/>
      <w:szCs w:val="24"/>
      <w:lang w:val="zh-CN" w:eastAsia="zh-CN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qFormat/>
    <w:rPr>
      <w:bCs w:val="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left" w:pos="1361"/>
      </w:tabs>
      <w:ind w:left="1361" w:hanging="284"/>
    </w:pPr>
    <w:rPr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zh-CN" w:eastAsia="zh-CN"/>
    </w:rPr>
  </w:style>
  <w:style w:type="paragraph" w:styleId="Nagwek2">
    <w:name w:val="heading 2"/>
    <w:basedOn w:val="Normalny"/>
    <w:next w:val="Normalny"/>
    <w:link w:val="Nagwek2Znak"/>
    <w:qFormat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zh-CN" w:eastAsia="zh-CN"/>
    </w:rPr>
  </w:style>
  <w:style w:type="paragraph" w:styleId="Nagwek3">
    <w:name w:val="heading 3"/>
    <w:basedOn w:val="Normalny"/>
    <w:next w:val="Normalny"/>
    <w:link w:val="Nagwek3Znak"/>
    <w:qFormat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zh-CN" w:eastAsia="zh-CN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Cs/>
      <w:iCs/>
      <w:color w:val="000000"/>
      <w:sz w:val="24"/>
      <w:szCs w:val="24"/>
      <w:lang w:val="zh-CN" w:eastAsia="zh-CN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qFormat/>
    <w:rPr>
      <w:bCs w:val="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left" w:pos="1361"/>
      </w:tabs>
      <w:ind w:left="1361" w:hanging="284"/>
    </w:pPr>
    <w:rPr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23312-E40D-495D-99BD-CF27C800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Sułkowski</dc:creator>
  <cp:lastModifiedBy>Magda Jellin</cp:lastModifiedBy>
  <cp:revision>3</cp:revision>
  <cp:lastPrinted>2019-05-28T15:33:00Z</cp:lastPrinted>
  <dcterms:created xsi:type="dcterms:W3CDTF">2019-06-24T12:24:00Z</dcterms:created>
  <dcterms:modified xsi:type="dcterms:W3CDTF">2019-07-03T12:47:00Z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