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9DF0F" w14:textId="77777777" w:rsidR="001B7F10" w:rsidRDefault="001B7F10" w:rsidP="0019624C">
      <w:pPr>
        <w:pStyle w:val="Nagwek1"/>
        <w:spacing w:line="240" w:lineRule="auto"/>
        <w:ind w:left="1080"/>
        <w:jc w:val="center"/>
        <w:rPr>
          <w:sz w:val="40"/>
          <w:szCs w:val="40"/>
        </w:rPr>
      </w:pPr>
      <w:r>
        <w:rPr>
          <w:sz w:val="40"/>
          <w:szCs w:val="40"/>
        </w:rPr>
        <w:t>CZĘŚĆ</w:t>
      </w:r>
      <w:r w:rsidR="009946F5">
        <w:rPr>
          <w:sz w:val="40"/>
          <w:szCs w:val="40"/>
        </w:rPr>
        <w:t xml:space="preserve"> OPISOWA</w:t>
      </w:r>
      <w:r>
        <w:rPr>
          <w:sz w:val="40"/>
          <w:szCs w:val="40"/>
        </w:rPr>
        <w:t>: INSTALACJE ELEKTRYCZNE</w:t>
      </w:r>
    </w:p>
    <w:p w14:paraId="3D9EF626" w14:textId="77777777" w:rsidR="001B7F10" w:rsidRPr="00D47345" w:rsidRDefault="001B7F10" w:rsidP="0019624C">
      <w:pPr>
        <w:spacing w:line="240" w:lineRule="auto"/>
      </w:pPr>
      <w:bookmarkStart w:id="0" w:name="_Toc406771031"/>
    </w:p>
    <w:p w14:paraId="1655F662" w14:textId="77777777" w:rsidR="001B7F10" w:rsidRPr="00022B8B" w:rsidRDefault="001B7F10" w:rsidP="0019624C">
      <w:pPr>
        <w:spacing w:after="120" w:line="240" w:lineRule="auto"/>
        <w:jc w:val="center"/>
        <w:rPr>
          <w:b/>
          <w:color w:val="365F91" w:themeColor="accent1" w:themeShade="BF"/>
          <w:sz w:val="28"/>
        </w:rPr>
      </w:pPr>
      <w:r w:rsidRPr="00022B8B">
        <w:rPr>
          <w:b/>
          <w:color w:val="365F91" w:themeColor="accent1" w:themeShade="BF"/>
          <w:sz w:val="28"/>
        </w:rPr>
        <w:t xml:space="preserve">Kody wg Wspólnego Słownika Zamówień (CPV) </w:t>
      </w:r>
    </w:p>
    <w:p w14:paraId="7AD9DAA0" w14:textId="77777777" w:rsidR="001B7F10" w:rsidRPr="00780DBB" w:rsidRDefault="001B7F10" w:rsidP="0019624C">
      <w:pPr>
        <w:spacing w:after="120" w:line="240" w:lineRule="auto"/>
        <w:jc w:val="center"/>
        <w:rPr>
          <w:i/>
          <w:sz w:val="17"/>
          <w:szCs w:val="17"/>
        </w:rPr>
      </w:pPr>
      <w:r w:rsidRPr="00780DBB">
        <w:rPr>
          <w:i/>
          <w:sz w:val="17"/>
          <w:szCs w:val="17"/>
        </w:rPr>
        <w:t>ROZPORZĄDZENIE KOMISJI (WE) nr 213/2008 z dnia 28 listopada 2007 r. zmieniające rozporządzenie (WE) nr 2195/2002 Parlamentu Europejskiego i Rady w spra</w:t>
      </w:r>
      <w:r>
        <w:rPr>
          <w:i/>
          <w:sz w:val="17"/>
          <w:szCs w:val="17"/>
        </w:rPr>
        <w:t xml:space="preserve">wie Wspólnego Słownika Zamówień </w:t>
      </w:r>
      <w:r w:rsidRPr="00780DBB">
        <w:rPr>
          <w:i/>
          <w:sz w:val="17"/>
          <w:szCs w:val="17"/>
        </w:rPr>
        <w:t>(CPV) oraz dyrektywy 2004/17/WE i 2004/18/WE Parlamentu Europejskiego i Rady dotyczą</w:t>
      </w:r>
      <w:r>
        <w:rPr>
          <w:i/>
          <w:sz w:val="17"/>
          <w:szCs w:val="17"/>
        </w:rPr>
        <w:t xml:space="preserve">ce procedur udzielania zamówień </w:t>
      </w:r>
      <w:r w:rsidRPr="00780DBB">
        <w:rPr>
          <w:i/>
          <w:sz w:val="17"/>
          <w:szCs w:val="17"/>
        </w:rPr>
        <w:t>publicznych w zakresie zmiany CPV</w:t>
      </w:r>
    </w:p>
    <w:p w14:paraId="12A521D7" w14:textId="77777777" w:rsidR="001B7F10" w:rsidRPr="00A34878" w:rsidRDefault="001B7F10" w:rsidP="0019624C">
      <w:pPr>
        <w:spacing w:after="120" w:line="240" w:lineRule="auto"/>
        <w:rPr>
          <w:bCs/>
          <w:i/>
          <w:u w:val="single"/>
        </w:rPr>
      </w:pPr>
      <w:r>
        <w:rPr>
          <w:bCs/>
          <w:i/>
          <w:u w:val="single"/>
        </w:rPr>
        <w:t xml:space="preserve">1. </w:t>
      </w:r>
      <w:r w:rsidRPr="00A34878">
        <w:rPr>
          <w:bCs/>
          <w:i/>
          <w:u w:val="single"/>
        </w:rPr>
        <w:t xml:space="preserve">Dział: </w:t>
      </w:r>
    </w:p>
    <w:p w14:paraId="640FF65E" w14:textId="77777777" w:rsidR="001B7F10" w:rsidRDefault="001B7F10" w:rsidP="0019624C">
      <w:pPr>
        <w:spacing w:after="120" w:line="240" w:lineRule="auto"/>
        <w:rPr>
          <w:bCs/>
        </w:rPr>
      </w:pPr>
      <w:r>
        <w:rPr>
          <w:bCs/>
        </w:rPr>
        <w:t>Roboty budowlane</w:t>
      </w:r>
      <w:r>
        <w:rPr>
          <w:bCs/>
        </w:rPr>
        <w:tab/>
      </w:r>
      <w:r>
        <w:rPr>
          <w:bCs/>
        </w:rPr>
        <w:tab/>
      </w:r>
      <w:r>
        <w:rPr>
          <w:bCs/>
        </w:rPr>
        <w:tab/>
      </w:r>
      <w:r>
        <w:rPr>
          <w:bCs/>
        </w:rPr>
        <w:tab/>
      </w:r>
      <w:r>
        <w:rPr>
          <w:bCs/>
        </w:rPr>
        <w:tab/>
      </w:r>
      <w:r>
        <w:rPr>
          <w:bCs/>
        </w:rPr>
        <w:tab/>
      </w:r>
      <w:r>
        <w:rPr>
          <w:bCs/>
        </w:rPr>
        <w:tab/>
      </w:r>
      <w:r>
        <w:rPr>
          <w:bCs/>
        </w:rPr>
        <w:tab/>
        <w:t xml:space="preserve"> </w:t>
      </w:r>
      <w:r w:rsidRPr="00A34878">
        <w:rPr>
          <w:b/>
          <w:bCs/>
        </w:rPr>
        <w:t>45000000-7</w:t>
      </w:r>
    </w:p>
    <w:p w14:paraId="536B5601" w14:textId="77777777" w:rsidR="001B7F10" w:rsidRPr="00A34878" w:rsidRDefault="001B7F10" w:rsidP="0019624C">
      <w:pPr>
        <w:spacing w:after="120" w:line="240" w:lineRule="auto"/>
        <w:rPr>
          <w:bCs/>
          <w:i/>
          <w:u w:val="single"/>
        </w:rPr>
      </w:pPr>
      <w:r>
        <w:rPr>
          <w:bCs/>
          <w:i/>
          <w:u w:val="single"/>
        </w:rPr>
        <w:t>2</w:t>
      </w:r>
      <w:r w:rsidRPr="00A34878">
        <w:rPr>
          <w:bCs/>
          <w:i/>
          <w:u w:val="single"/>
        </w:rPr>
        <w:t xml:space="preserve">. </w:t>
      </w:r>
      <w:r>
        <w:rPr>
          <w:bCs/>
          <w:i/>
          <w:u w:val="single"/>
        </w:rPr>
        <w:t>G</w:t>
      </w:r>
      <w:r w:rsidRPr="00A34878">
        <w:rPr>
          <w:bCs/>
          <w:i/>
          <w:u w:val="single"/>
        </w:rPr>
        <w:t>rupy robót</w:t>
      </w:r>
    </w:p>
    <w:p w14:paraId="57CF46BE" w14:textId="77777777" w:rsidR="001B7F10" w:rsidRDefault="001B7F10" w:rsidP="0019624C">
      <w:pPr>
        <w:spacing w:after="120" w:line="240" w:lineRule="auto"/>
        <w:rPr>
          <w:bCs/>
        </w:rPr>
      </w:pPr>
      <w:r>
        <w:rPr>
          <w:bCs/>
        </w:rPr>
        <w:t>- Roboty instalacyjne w budynkach</w:t>
      </w:r>
      <w:r>
        <w:rPr>
          <w:bCs/>
        </w:rPr>
        <w:tab/>
      </w:r>
      <w:r>
        <w:rPr>
          <w:bCs/>
        </w:rPr>
        <w:tab/>
      </w:r>
      <w:r>
        <w:rPr>
          <w:bCs/>
        </w:rPr>
        <w:tab/>
      </w:r>
      <w:r>
        <w:rPr>
          <w:bCs/>
        </w:rPr>
        <w:tab/>
      </w:r>
      <w:r>
        <w:rPr>
          <w:bCs/>
        </w:rPr>
        <w:tab/>
      </w:r>
      <w:r>
        <w:rPr>
          <w:bCs/>
        </w:rPr>
        <w:tab/>
      </w:r>
      <w:r w:rsidRPr="00A34878">
        <w:rPr>
          <w:b/>
          <w:bCs/>
        </w:rPr>
        <w:t>45</w:t>
      </w:r>
      <w:r>
        <w:rPr>
          <w:b/>
          <w:bCs/>
        </w:rPr>
        <w:t>3</w:t>
      </w:r>
      <w:r w:rsidRPr="00A34878">
        <w:rPr>
          <w:b/>
          <w:bCs/>
        </w:rPr>
        <w:t>00000-</w:t>
      </w:r>
      <w:r>
        <w:rPr>
          <w:b/>
          <w:bCs/>
        </w:rPr>
        <w:t>0</w:t>
      </w:r>
    </w:p>
    <w:p w14:paraId="45D9D3D2" w14:textId="77777777" w:rsidR="001B7F10" w:rsidRPr="00A34878" w:rsidRDefault="001B7F10" w:rsidP="0019624C">
      <w:pPr>
        <w:spacing w:after="120" w:line="240" w:lineRule="auto"/>
        <w:rPr>
          <w:bCs/>
          <w:i/>
          <w:u w:val="single"/>
        </w:rPr>
      </w:pPr>
      <w:r w:rsidRPr="00A34878">
        <w:rPr>
          <w:bCs/>
          <w:i/>
          <w:u w:val="single"/>
        </w:rPr>
        <w:t xml:space="preserve">3. </w:t>
      </w:r>
      <w:r>
        <w:rPr>
          <w:bCs/>
          <w:i/>
          <w:u w:val="single"/>
        </w:rPr>
        <w:t>K</w:t>
      </w:r>
      <w:r w:rsidRPr="00A34878">
        <w:rPr>
          <w:bCs/>
          <w:i/>
          <w:u w:val="single"/>
        </w:rPr>
        <w:t>lasy robót</w:t>
      </w:r>
    </w:p>
    <w:p w14:paraId="509FEF3D" w14:textId="77777777" w:rsidR="001B7F10" w:rsidRDefault="001B7F10" w:rsidP="0019624C">
      <w:pPr>
        <w:spacing w:after="120" w:line="240" w:lineRule="auto"/>
        <w:rPr>
          <w:bCs/>
        </w:rPr>
      </w:pPr>
      <w:r>
        <w:rPr>
          <w:bCs/>
        </w:rPr>
        <w:t>- Roboty instalacyjne elektryczne</w:t>
      </w:r>
      <w:r>
        <w:rPr>
          <w:bCs/>
        </w:rPr>
        <w:tab/>
      </w:r>
      <w:r>
        <w:rPr>
          <w:bCs/>
        </w:rPr>
        <w:tab/>
      </w:r>
      <w:r>
        <w:rPr>
          <w:bCs/>
        </w:rPr>
        <w:tab/>
      </w:r>
      <w:r>
        <w:rPr>
          <w:bCs/>
        </w:rPr>
        <w:tab/>
      </w:r>
      <w:r>
        <w:rPr>
          <w:bCs/>
        </w:rPr>
        <w:tab/>
      </w:r>
      <w:r>
        <w:rPr>
          <w:bCs/>
        </w:rPr>
        <w:tab/>
      </w:r>
      <w:r>
        <w:rPr>
          <w:b/>
          <w:bCs/>
        </w:rPr>
        <w:t>45310000-3</w:t>
      </w:r>
    </w:p>
    <w:p w14:paraId="22A9C9BC" w14:textId="77777777" w:rsidR="001B7F10" w:rsidRPr="00A34878" w:rsidRDefault="001B7F10" w:rsidP="0019624C">
      <w:pPr>
        <w:spacing w:after="120" w:line="240" w:lineRule="auto"/>
        <w:rPr>
          <w:bCs/>
          <w:i/>
          <w:u w:val="single"/>
        </w:rPr>
      </w:pPr>
      <w:r w:rsidRPr="00A34878">
        <w:rPr>
          <w:bCs/>
          <w:i/>
          <w:u w:val="single"/>
        </w:rPr>
        <w:t>4. kategorie robót</w:t>
      </w:r>
    </w:p>
    <w:p w14:paraId="66ACEB37" w14:textId="77777777" w:rsidR="001B7F10" w:rsidRDefault="001B7F10" w:rsidP="0019624C">
      <w:pPr>
        <w:spacing w:line="240" w:lineRule="auto"/>
        <w:rPr>
          <w:bCs/>
        </w:rPr>
      </w:pPr>
      <w:r>
        <w:rPr>
          <w:bCs/>
        </w:rPr>
        <w:t xml:space="preserve">- </w:t>
      </w:r>
      <w:r w:rsidRPr="001A3099">
        <w:rPr>
          <w:bCs/>
        </w:rPr>
        <w:t>Roboty w zakresie okablowania elektrycznego</w:t>
      </w:r>
      <w:r>
        <w:rPr>
          <w:bCs/>
        </w:rPr>
        <w:tab/>
        <w:t xml:space="preserve">     </w:t>
      </w:r>
      <w:r>
        <w:rPr>
          <w:bCs/>
        </w:rPr>
        <w:tab/>
      </w:r>
      <w:r>
        <w:rPr>
          <w:bCs/>
        </w:rPr>
        <w:tab/>
      </w:r>
      <w:r>
        <w:rPr>
          <w:bCs/>
        </w:rPr>
        <w:tab/>
      </w:r>
      <w:r w:rsidRPr="001A3099">
        <w:rPr>
          <w:b/>
          <w:bCs/>
        </w:rPr>
        <w:t>45311100-1</w:t>
      </w:r>
    </w:p>
    <w:p w14:paraId="12C8867C" w14:textId="77777777" w:rsidR="001B7F10" w:rsidRDefault="001B7F10" w:rsidP="0019624C">
      <w:pPr>
        <w:spacing w:line="240" w:lineRule="auto"/>
        <w:rPr>
          <w:bCs/>
        </w:rPr>
      </w:pPr>
      <w:r>
        <w:rPr>
          <w:bCs/>
        </w:rPr>
        <w:t xml:space="preserve">- </w:t>
      </w:r>
      <w:r w:rsidRPr="001A3099">
        <w:rPr>
          <w:bCs/>
        </w:rPr>
        <w:t>Roboty w zakresie instalacji elektrycznych</w:t>
      </w:r>
      <w:r>
        <w:rPr>
          <w:bCs/>
        </w:rPr>
        <w:tab/>
      </w:r>
      <w:r>
        <w:rPr>
          <w:bCs/>
        </w:rPr>
        <w:tab/>
      </w:r>
      <w:r>
        <w:rPr>
          <w:bCs/>
        </w:rPr>
        <w:tab/>
      </w:r>
      <w:r>
        <w:rPr>
          <w:bCs/>
        </w:rPr>
        <w:tab/>
      </w:r>
      <w:r>
        <w:rPr>
          <w:bCs/>
        </w:rPr>
        <w:tab/>
      </w:r>
      <w:r w:rsidRPr="001A3099">
        <w:rPr>
          <w:b/>
          <w:bCs/>
        </w:rPr>
        <w:t>45311200-2</w:t>
      </w:r>
      <w:r>
        <w:rPr>
          <w:bCs/>
        </w:rPr>
        <w:tab/>
      </w:r>
    </w:p>
    <w:p w14:paraId="31DBECEF" w14:textId="77777777" w:rsidR="001B7F10" w:rsidRDefault="001B7F10" w:rsidP="0019624C">
      <w:pPr>
        <w:spacing w:line="240" w:lineRule="auto"/>
        <w:rPr>
          <w:bCs/>
        </w:rPr>
      </w:pPr>
      <w:r>
        <w:rPr>
          <w:bCs/>
        </w:rPr>
        <w:t xml:space="preserve">- </w:t>
      </w:r>
      <w:r w:rsidRPr="001A3099">
        <w:rPr>
          <w:bCs/>
        </w:rPr>
        <w:t>Roboty instalacyjne elektryczne</w:t>
      </w:r>
      <w:r>
        <w:rPr>
          <w:bCs/>
        </w:rPr>
        <w:tab/>
      </w:r>
      <w:r>
        <w:rPr>
          <w:bCs/>
        </w:rPr>
        <w:tab/>
      </w:r>
      <w:r>
        <w:rPr>
          <w:bCs/>
        </w:rPr>
        <w:tab/>
      </w:r>
      <w:r>
        <w:rPr>
          <w:bCs/>
        </w:rPr>
        <w:tab/>
      </w:r>
      <w:r>
        <w:rPr>
          <w:bCs/>
        </w:rPr>
        <w:tab/>
      </w:r>
      <w:r>
        <w:rPr>
          <w:bCs/>
        </w:rPr>
        <w:tab/>
      </w:r>
      <w:r w:rsidRPr="001A3099">
        <w:rPr>
          <w:b/>
          <w:bCs/>
        </w:rPr>
        <w:t>45310000-3</w:t>
      </w:r>
    </w:p>
    <w:p w14:paraId="5D1D54E7" w14:textId="77777777" w:rsidR="001B7F10" w:rsidRDefault="001B7F10" w:rsidP="0019624C">
      <w:pPr>
        <w:spacing w:line="240" w:lineRule="auto"/>
        <w:rPr>
          <w:bCs/>
        </w:rPr>
      </w:pPr>
      <w:r>
        <w:rPr>
          <w:bCs/>
        </w:rPr>
        <w:t xml:space="preserve">- </w:t>
      </w:r>
      <w:r w:rsidRPr="001A3099">
        <w:rPr>
          <w:bCs/>
        </w:rPr>
        <w:t>Inne instalacje elektryczne</w:t>
      </w:r>
      <w:r>
        <w:rPr>
          <w:bCs/>
        </w:rPr>
        <w:tab/>
      </w:r>
      <w:r>
        <w:rPr>
          <w:bCs/>
        </w:rPr>
        <w:tab/>
      </w:r>
      <w:r>
        <w:rPr>
          <w:bCs/>
        </w:rPr>
        <w:tab/>
      </w:r>
      <w:r>
        <w:rPr>
          <w:bCs/>
        </w:rPr>
        <w:tab/>
      </w:r>
      <w:r>
        <w:rPr>
          <w:bCs/>
        </w:rPr>
        <w:tab/>
      </w:r>
      <w:r>
        <w:rPr>
          <w:bCs/>
        </w:rPr>
        <w:tab/>
      </w:r>
      <w:r>
        <w:rPr>
          <w:bCs/>
        </w:rPr>
        <w:tab/>
      </w:r>
      <w:r w:rsidRPr="001A3099">
        <w:rPr>
          <w:b/>
          <w:bCs/>
        </w:rPr>
        <w:t>45317000-2</w:t>
      </w:r>
    </w:p>
    <w:p w14:paraId="494F1814" w14:textId="77777777" w:rsidR="001B7F10" w:rsidRPr="009C229C" w:rsidRDefault="001B7F10" w:rsidP="0019624C">
      <w:pPr>
        <w:spacing w:line="240" w:lineRule="auto"/>
        <w:rPr>
          <w:rFonts w:ascii="Times New Roman" w:eastAsiaTheme="majorEastAsia" w:hAnsi="Times New Roman" w:cs="Times New Roman"/>
          <w:b/>
          <w:bCs/>
          <w:color w:val="365F91" w:themeColor="accent1" w:themeShade="BF"/>
          <w:sz w:val="28"/>
          <w:szCs w:val="28"/>
        </w:rPr>
      </w:pPr>
    </w:p>
    <w:p w14:paraId="7A5BA243" w14:textId="195E4909" w:rsidR="00B227DC" w:rsidRDefault="00B227DC">
      <w:pPr>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br w:type="page"/>
      </w:r>
    </w:p>
    <w:tbl>
      <w:tblPr>
        <w:tblpPr w:leftFromText="141" w:rightFromText="141" w:vertAnchor="text" w:tblpY="1"/>
        <w:tblW w:w="99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98"/>
        <w:gridCol w:w="1843"/>
        <w:gridCol w:w="5939"/>
        <w:gridCol w:w="1433"/>
      </w:tblGrid>
      <w:tr w:rsidR="00B227DC" w14:paraId="0E616B51" w14:textId="77777777" w:rsidTr="004E5452">
        <w:trPr>
          <w:trHeight w:val="559"/>
        </w:trPr>
        <w:tc>
          <w:tcPr>
            <w:tcW w:w="6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A628BB" w14:textId="77777777" w:rsidR="00B227DC" w:rsidRDefault="00B227DC" w:rsidP="00B227DC">
            <w:pPr>
              <w:widowControl w:val="0"/>
              <w:numPr>
                <w:ilvl w:val="0"/>
                <w:numId w:val="27"/>
              </w:numPr>
              <w:tabs>
                <w:tab w:val="left" w:pos="284"/>
                <w:tab w:val="left" w:pos="426"/>
                <w:tab w:val="left" w:pos="567"/>
                <w:tab w:val="left" w:pos="850"/>
              </w:tabs>
              <w:suppressAutoHyphens/>
              <w:spacing w:after="0" w:line="240" w:lineRule="auto"/>
              <w:ind w:left="0" w:firstLine="0"/>
              <w:rPr>
                <w:rFonts w:cs="Arial"/>
                <w:b/>
                <w:sz w:val="20"/>
                <w:szCs w:val="20"/>
              </w:rPr>
            </w:pPr>
            <w:r>
              <w:rPr>
                <w:rFonts w:cs="Arial"/>
                <w:b/>
                <w:sz w:val="20"/>
                <w:szCs w:val="20"/>
              </w:rPr>
              <w:lastRenderedPageBreak/>
              <w:t>LP.</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75557E" w14:textId="77777777" w:rsidR="00B227DC" w:rsidRDefault="00B227DC" w:rsidP="00B227DC">
            <w:pPr>
              <w:widowControl w:val="0"/>
              <w:numPr>
                <w:ilvl w:val="0"/>
                <w:numId w:val="27"/>
              </w:numPr>
              <w:tabs>
                <w:tab w:val="left" w:pos="284"/>
                <w:tab w:val="left" w:pos="426"/>
                <w:tab w:val="left" w:pos="567"/>
                <w:tab w:val="left" w:pos="850"/>
              </w:tabs>
              <w:suppressAutoHyphens/>
              <w:spacing w:after="0" w:line="240" w:lineRule="auto"/>
              <w:ind w:left="0" w:firstLine="0"/>
              <w:rPr>
                <w:rFonts w:cs="Arial"/>
                <w:b/>
                <w:sz w:val="20"/>
                <w:szCs w:val="20"/>
              </w:rPr>
            </w:pPr>
            <w:r>
              <w:rPr>
                <w:rFonts w:cs="Arial"/>
                <w:b/>
                <w:sz w:val="20"/>
                <w:szCs w:val="20"/>
              </w:rPr>
              <w:t>NUMER</w:t>
            </w:r>
          </w:p>
          <w:p w14:paraId="3B5D8828" w14:textId="77777777" w:rsidR="00B227DC" w:rsidRDefault="00B227DC" w:rsidP="00B227DC">
            <w:pPr>
              <w:widowControl w:val="0"/>
              <w:numPr>
                <w:ilvl w:val="0"/>
                <w:numId w:val="27"/>
              </w:numPr>
              <w:tabs>
                <w:tab w:val="left" w:pos="284"/>
                <w:tab w:val="left" w:pos="426"/>
                <w:tab w:val="left" w:pos="567"/>
                <w:tab w:val="left" w:pos="850"/>
              </w:tabs>
              <w:suppressAutoHyphens/>
              <w:spacing w:after="0" w:line="240" w:lineRule="auto"/>
              <w:ind w:left="0" w:firstLine="0"/>
              <w:rPr>
                <w:rFonts w:cs="Arial"/>
                <w:b/>
                <w:sz w:val="20"/>
                <w:szCs w:val="20"/>
              </w:rPr>
            </w:pPr>
            <w:r>
              <w:rPr>
                <w:rFonts w:cs="Arial"/>
                <w:b/>
                <w:sz w:val="20"/>
                <w:szCs w:val="20"/>
              </w:rPr>
              <w:t>RYSUNKU</w:t>
            </w:r>
          </w:p>
        </w:tc>
        <w:tc>
          <w:tcPr>
            <w:tcW w:w="5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3D4804" w14:textId="77777777" w:rsidR="00B227DC" w:rsidRDefault="00B227DC" w:rsidP="00B227DC">
            <w:pPr>
              <w:widowControl w:val="0"/>
              <w:numPr>
                <w:ilvl w:val="0"/>
                <w:numId w:val="27"/>
              </w:numPr>
              <w:tabs>
                <w:tab w:val="left" w:pos="284"/>
                <w:tab w:val="left" w:pos="426"/>
                <w:tab w:val="left" w:pos="567"/>
                <w:tab w:val="left" w:pos="850"/>
              </w:tabs>
              <w:suppressAutoHyphens/>
              <w:spacing w:after="0" w:line="240" w:lineRule="auto"/>
              <w:ind w:left="0" w:firstLine="0"/>
              <w:rPr>
                <w:rFonts w:cs="Arial"/>
                <w:b/>
                <w:sz w:val="20"/>
                <w:szCs w:val="20"/>
              </w:rPr>
            </w:pPr>
            <w:r>
              <w:rPr>
                <w:rFonts w:cs="Arial"/>
                <w:b/>
                <w:sz w:val="20"/>
                <w:szCs w:val="20"/>
              </w:rPr>
              <w:t>NAZWA RYSUNKU</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0080FE" w14:textId="77777777" w:rsidR="00B227DC" w:rsidRDefault="00B227DC" w:rsidP="00B227DC">
            <w:pPr>
              <w:widowControl w:val="0"/>
              <w:numPr>
                <w:ilvl w:val="0"/>
                <w:numId w:val="27"/>
              </w:numPr>
              <w:tabs>
                <w:tab w:val="left" w:pos="284"/>
                <w:tab w:val="left" w:pos="426"/>
                <w:tab w:val="left" w:pos="567"/>
                <w:tab w:val="left" w:pos="850"/>
              </w:tabs>
              <w:suppressAutoHyphens/>
              <w:spacing w:after="0" w:line="240" w:lineRule="auto"/>
              <w:ind w:left="0" w:firstLine="0"/>
              <w:rPr>
                <w:rFonts w:cs="Arial"/>
                <w:sz w:val="20"/>
                <w:szCs w:val="20"/>
              </w:rPr>
            </w:pPr>
          </w:p>
        </w:tc>
      </w:tr>
      <w:tr w:rsidR="00B227DC" w14:paraId="2CB1E4E5" w14:textId="77777777" w:rsidTr="004E5452">
        <w:trPr>
          <w:trHeight w:val="454"/>
        </w:trPr>
        <w:tc>
          <w:tcPr>
            <w:tcW w:w="991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5EAA23" w14:textId="77777777" w:rsidR="00B227DC" w:rsidRPr="00777643" w:rsidRDefault="00B227DC" w:rsidP="004E5452">
            <w:pPr>
              <w:tabs>
                <w:tab w:val="left" w:pos="426"/>
                <w:tab w:val="right" w:pos="9911"/>
              </w:tabs>
              <w:spacing w:line="240" w:lineRule="auto"/>
              <w:rPr>
                <w:rFonts w:cs="Arial"/>
                <w:b/>
                <w:sz w:val="20"/>
                <w:szCs w:val="20"/>
              </w:rPr>
            </w:pPr>
            <w:r w:rsidRPr="00777643">
              <w:rPr>
                <w:rFonts w:cs="Arial"/>
                <w:b/>
                <w:sz w:val="20"/>
                <w:szCs w:val="20"/>
              </w:rPr>
              <w:t>PROJEKT INSTALACJE ELEKTRYCZNE</w:t>
            </w:r>
          </w:p>
        </w:tc>
      </w:tr>
      <w:tr w:rsidR="00B227DC" w:rsidRPr="00B227DC" w14:paraId="7C27A38D" w14:textId="77777777" w:rsidTr="004E5452">
        <w:trPr>
          <w:trHeight w:val="454"/>
        </w:trPr>
        <w:tc>
          <w:tcPr>
            <w:tcW w:w="6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A6F969" w14:textId="77777777" w:rsidR="00B227DC" w:rsidRPr="00777643" w:rsidRDefault="00B227DC" w:rsidP="00B227DC">
            <w:pPr>
              <w:widowControl w:val="0"/>
              <w:numPr>
                <w:ilvl w:val="0"/>
                <w:numId w:val="27"/>
              </w:numPr>
              <w:tabs>
                <w:tab w:val="left" w:pos="284"/>
                <w:tab w:val="left" w:pos="426"/>
                <w:tab w:val="left" w:pos="567"/>
                <w:tab w:val="left" w:pos="850"/>
              </w:tabs>
              <w:suppressAutoHyphens/>
              <w:spacing w:after="0" w:line="240" w:lineRule="auto"/>
              <w:ind w:left="0" w:firstLine="0"/>
              <w:rPr>
                <w:rFonts w:cs="Arial"/>
                <w:sz w:val="20"/>
                <w:szCs w:val="20"/>
              </w:rPr>
            </w:pPr>
            <w:r w:rsidRPr="00777643">
              <w:rPr>
                <w:rFonts w:cs="Arial"/>
                <w:sz w:val="20"/>
                <w:szCs w:val="20"/>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BB1148" w14:textId="62B135F3" w:rsidR="00B227DC" w:rsidRPr="00777643" w:rsidRDefault="00B227DC" w:rsidP="004E5452">
            <w:pPr>
              <w:tabs>
                <w:tab w:val="left" w:pos="426"/>
              </w:tabs>
              <w:spacing w:line="240" w:lineRule="auto"/>
              <w:rPr>
                <w:rFonts w:cs="Arial"/>
                <w:sz w:val="20"/>
                <w:szCs w:val="20"/>
              </w:rPr>
            </w:pPr>
            <w:r w:rsidRPr="00777643">
              <w:rPr>
                <w:rFonts w:cs="Arial"/>
                <w:sz w:val="20"/>
                <w:szCs w:val="20"/>
              </w:rPr>
              <w:t>IE/</w:t>
            </w:r>
            <w:r w:rsidR="00A34EDB">
              <w:rPr>
                <w:rFonts w:cs="Arial"/>
                <w:sz w:val="20"/>
                <w:szCs w:val="20"/>
              </w:rPr>
              <w:t>R</w:t>
            </w:r>
            <w:r w:rsidRPr="00777643">
              <w:rPr>
                <w:rFonts w:cs="Arial"/>
                <w:sz w:val="20"/>
                <w:szCs w:val="20"/>
              </w:rPr>
              <w:t>1</w:t>
            </w:r>
          </w:p>
        </w:tc>
        <w:tc>
          <w:tcPr>
            <w:tcW w:w="5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92AC5B" w14:textId="1CC3DACE" w:rsidR="00B227DC" w:rsidRPr="00777643" w:rsidRDefault="00A34EDB" w:rsidP="004E5452">
            <w:pPr>
              <w:tabs>
                <w:tab w:val="left" w:pos="426"/>
              </w:tabs>
              <w:spacing w:line="240" w:lineRule="auto"/>
              <w:rPr>
                <w:rFonts w:cs="Arial"/>
                <w:sz w:val="20"/>
                <w:szCs w:val="20"/>
              </w:rPr>
            </w:pPr>
            <w:r w:rsidRPr="00A34EDB">
              <w:rPr>
                <w:rFonts w:cs="Arial"/>
                <w:sz w:val="20"/>
                <w:szCs w:val="20"/>
              </w:rPr>
              <w:t>RZUT PARTERU -REMONT</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EAF78D" w14:textId="77777777" w:rsidR="00B227DC" w:rsidRPr="00B227DC" w:rsidRDefault="00B227DC" w:rsidP="004E5452">
            <w:pPr>
              <w:tabs>
                <w:tab w:val="left" w:pos="426"/>
              </w:tabs>
              <w:spacing w:line="240" w:lineRule="auto"/>
              <w:rPr>
                <w:rFonts w:cs="Arial"/>
                <w:sz w:val="20"/>
                <w:szCs w:val="20"/>
                <w:highlight w:val="yellow"/>
              </w:rPr>
            </w:pPr>
          </w:p>
        </w:tc>
      </w:tr>
    </w:tbl>
    <w:p w14:paraId="51249FE8" w14:textId="77777777" w:rsidR="001B7F10" w:rsidRPr="009C229C" w:rsidRDefault="001B7F10" w:rsidP="0019624C">
      <w:pPr>
        <w:spacing w:line="240" w:lineRule="auto"/>
        <w:ind w:firstLine="567"/>
        <w:rPr>
          <w:rFonts w:ascii="Times New Roman" w:eastAsiaTheme="majorEastAsia" w:hAnsi="Times New Roman" w:cs="Times New Roman"/>
          <w:b/>
          <w:bCs/>
          <w:color w:val="365F91" w:themeColor="accent1" w:themeShade="BF"/>
          <w:sz w:val="28"/>
          <w:szCs w:val="28"/>
        </w:rPr>
      </w:pPr>
    </w:p>
    <w:p w14:paraId="286CCCDE" w14:textId="77777777" w:rsidR="001B7F10" w:rsidRDefault="001B7F10" w:rsidP="0019624C">
      <w:pPr>
        <w:spacing w:line="240" w:lineRule="auto"/>
        <w:rPr>
          <w:rFonts w:ascii="Verdana" w:hAnsi="Verdana" w:cs="Times New Roman"/>
          <w:sz w:val="20"/>
          <w:u w:val="single"/>
        </w:rPr>
      </w:pPr>
    </w:p>
    <w:p w14:paraId="70FC231B" w14:textId="77777777" w:rsidR="001B7F10" w:rsidRDefault="001B7F10" w:rsidP="0019624C">
      <w:pPr>
        <w:spacing w:line="240" w:lineRule="auto"/>
      </w:pPr>
      <w:r>
        <w:br w:type="page"/>
      </w:r>
    </w:p>
    <w:p w14:paraId="13DBC76F" w14:textId="77777777" w:rsidR="001B7F10" w:rsidRDefault="001B7F10" w:rsidP="0019624C">
      <w:pPr>
        <w:spacing w:line="240" w:lineRule="auto"/>
        <w:rPr>
          <w:rFonts w:asciiTheme="majorHAnsi" w:eastAsiaTheme="majorEastAsia" w:hAnsiTheme="majorHAnsi" w:cstheme="majorBidi"/>
          <w:b/>
          <w:bCs/>
          <w:sz w:val="28"/>
          <w:szCs w:val="26"/>
        </w:rPr>
      </w:pPr>
    </w:p>
    <w:p w14:paraId="717EB447" w14:textId="77777777" w:rsidR="001B7F10" w:rsidRPr="00714B02" w:rsidRDefault="001B7F10" w:rsidP="0019624C">
      <w:pPr>
        <w:pStyle w:val="Nagwek2"/>
        <w:keepNext w:val="0"/>
        <w:keepLines w:val="0"/>
        <w:numPr>
          <w:ilvl w:val="0"/>
          <w:numId w:val="17"/>
        </w:numPr>
        <w:spacing w:before="120" w:after="120" w:line="240" w:lineRule="auto"/>
      </w:pPr>
      <w:bookmarkStart w:id="1" w:name="_Toc372712131"/>
      <w:bookmarkEnd w:id="0"/>
      <w:r>
        <w:t>Przedmiot opracowania</w:t>
      </w:r>
      <w:r w:rsidRPr="00714B02">
        <w:t>.</w:t>
      </w:r>
      <w:bookmarkEnd w:id="1"/>
    </w:p>
    <w:p w14:paraId="24D70886" w14:textId="20ADCDC2" w:rsidR="009325B6" w:rsidRPr="009325B6" w:rsidRDefault="001B7F10" w:rsidP="0019624C">
      <w:pPr>
        <w:autoSpaceDE w:val="0"/>
        <w:spacing w:line="240" w:lineRule="auto"/>
        <w:ind w:left="426"/>
        <w:jc w:val="both"/>
        <w:rPr>
          <w:rFonts w:eastAsia="Times New Roman"/>
        </w:rPr>
      </w:pPr>
      <w:r w:rsidRPr="00E13C16">
        <w:rPr>
          <w:rFonts w:eastAsia="Times New Roman"/>
        </w:rPr>
        <w:t>Przedmiotem niniejszego op</w:t>
      </w:r>
      <w:r>
        <w:rPr>
          <w:rFonts w:eastAsia="Times New Roman"/>
        </w:rPr>
        <w:t xml:space="preserve">racowania jest projekt </w:t>
      </w:r>
      <w:r w:rsidR="009946F5">
        <w:rPr>
          <w:rFonts w:eastAsia="Times New Roman"/>
        </w:rPr>
        <w:t xml:space="preserve">remontu instalacji elektrycznej w zakresie </w:t>
      </w:r>
      <w:r w:rsidR="00C63A40">
        <w:rPr>
          <w:rFonts w:eastAsia="Times New Roman"/>
        </w:rPr>
        <w:t xml:space="preserve">niezbędnym do wykonania </w:t>
      </w:r>
      <w:r w:rsidR="00AA1C04">
        <w:rPr>
          <w:rFonts w:eastAsia="Times New Roman"/>
        </w:rPr>
        <w:t xml:space="preserve">remontu </w:t>
      </w:r>
      <w:r w:rsidR="00C63A40">
        <w:rPr>
          <w:rFonts w:eastAsia="Times New Roman"/>
        </w:rPr>
        <w:t>części pomieszczeń budynku szpitala zgodnie z zakresem opracowania</w:t>
      </w:r>
      <w:r>
        <w:rPr>
          <w:rFonts w:eastAsia="Times New Roman"/>
        </w:rPr>
        <w:t xml:space="preserve">. </w:t>
      </w:r>
    </w:p>
    <w:p w14:paraId="686EB28D" w14:textId="77777777" w:rsidR="001B7F10" w:rsidRPr="00367100" w:rsidRDefault="001B7F10" w:rsidP="0019624C">
      <w:pPr>
        <w:pStyle w:val="Nagwek2"/>
        <w:keepNext w:val="0"/>
        <w:keepLines w:val="0"/>
        <w:numPr>
          <w:ilvl w:val="0"/>
          <w:numId w:val="17"/>
        </w:numPr>
        <w:spacing w:before="120" w:after="120" w:line="240" w:lineRule="auto"/>
      </w:pPr>
      <w:r w:rsidRPr="00714B02">
        <w:t>Przedmiot i zakres projektu budowlanego.</w:t>
      </w:r>
    </w:p>
    <w:p w14:paraId="79C4BC10" w14:textId="0BE77D16" w:rsidR="001B7F10" w:rsidRPr="009B19D7" w:rsidRDefault="001B7F10" w:rsidP="0019624C">
      <w:pPr>
        <w:autoSpaceDE w:val="0"/>
        <w:spacing w:line="240" w:lineRule="auto"/>
        <w:ind w:left="426"/>
        <w:rPr>
          <w:rFonts w:eastAsia="Times New Roman"/>
        </w:rPr>
      </w:pPr>
      <w:r w:rsidRPr="009B19D7">
        <w:rPr>
          <w:rFonts w:eastAsia="Times New Roman"/>
        </w:rPr>
        <w:t xml:space="preserve">Projekt stanowi wytyczne do wykonania instalacji elektrycznej w </w:t>
      </w:r>
      <w:r w:rsidR="000C172E">
        <w:rPr>
          <w:rFonts w:eastAsia="Times New Roman"/>
        </w:rPr>
        <w:t>remontowanej</w:t>
      </w:r>
      <w:r w:rsidR="00115A17">
        <w:rPr>
          <w:rFonts w:eastAsia="Times New Roman"/>
        </w:rPr>
        <w:t xml:space="preserve"> części </w:t>
      </w:r>
      <w:r w:rsidRPr="009B19D7">
        <w:rPr>
          <w:rFonts w:eastAsia="Times New Roman"/>
        </w:rPr>
        <w:t>budynku</w:t>
      </w:r>
      <w:r w:rsidR="000C172E">
        <w:rPr>
          <w:rFonts w:eastAsia="Times New Roman"/>
        </w:rPr>
        <w:t xml:space="preserve"> </w:t>
      </w:r>
      <w:r w:rsidR="000C172E">
        <w:rPr>
          <w:rFonts w:eastAsia="Times New Roman"/>
        </w:rPr>
        <w:br/>
        <w:t>(etap 3)</w:t>
      </w:r>
      <w:r>
        <w:rPr>
          <w:rFonts w:eastAsia="Times New Roman"/>
        </w:rPr>
        <w:t>.</w:t>
      </w:r>
    </w:p>
    <w:p w14:paraId="0B6FA0C9" w14:textId="77777777" w:rsidR="00BA7915" w:rsidRDefault="00BA7915" w:rsidP="0019624C">
      <w:pPr>
        <w:autoSpaceDE w:val="0"/>
        <w:spacing w:line="240" w:lineRule="auto"/>
        <w:ind w:left="426"/>
        <w:jc w:val="both"/>
        <w:rPr>
          <w:rFonts w:eastAsia="Times New Roman"/>
        </w:rPr>
      </w:pPr>
      <w:r>
        <w:rPr>
          <w:rFonts w:eastAsia="Times New Roman"/>
        </w:rPr>
        <w:t>Projekt obejmuje następujący zakres:</w:t>
      </w:r>
    </w:p>
    <w:p w14:paraId="5477F2F2" w14:textId="77777777" w:rsidR="00BA7915" w:rsidRDefault="00BA7915" w:rsidP="0019624C">
      <w:pPr>
        <w:pStyle w:val="Akapitzlist"/>
        <w:numPr>
          <w:ilvl w:val="0"/>
          <w:numId w:val="19"/>
        </w:numPr>
        <w:autoSpaceDE w:val="0"/>
        <w:spacing w:line="240" w:lineRule="auto"/>
        <w:jc w:val="both"/>
        <w:rPr>
          <w:rFonts w:eastAsia="Times New Roman"/>
        </w:rPr>
      </w:pPr>
      <w:r>
        <w:rPr>
          <w:rFonts w:eastAsia="Times New Roman"/>
        </w:rPr>
        <w:t xml:space="preserve">oświetlenie wbudowane </w:t>
      </w:r>
      <w:r w:rsidR="00C63A40">
        <w:rPr>
          <w:rFonts w:eastAsia="Times New Roman"/>
        </w:rPr>
        <w:t>w pomieszczeniach objętych zakresem opracowania</w:t>
      </w:r>
    </w:p>
    <w:p w14:paraId="19FD5636" w14:textId="6F37AFC4" w:rsidR="00A34EDB" w:rsidRPr="00A34EDB" w:rsidRDefault="00C63A40" w:rsidP="00A34EDB">
      <w:pPr>
        <w:pStyle w:val="Akapitzlist"/>
        <w:numPr>
          <w:ilvl w:val="0"/>
          <w:numId w:val="19"/>
        </w:numPr>
        <w:autoSpaceDE w:val="0"/>
        <w:spacing w:line="240" w:lineRule="auto"/>
        <w:jc w:val="both"/>
        <w:rPr>
          <w:rFonts w:eastAsia="Times New Roman"/>
        </w:rPr>
      </w:pPr>
      <w:r>
        <w:rPr>
          <w:rFonts w:eastAsia="Times New Roman"/>
        </w:rPr>
        <w:t>zasilenie urządzeń niskoprądowych</w:t>
      </w:r>
    </w:p>
    <w:p w14:paraId="77F76D98" w14:textId="77777777" w:rsidR="001B7F10" w:rsidRPr="00367100" w:rsidRDefault="001B7F10" w:rsidP="0019624C">
      <w:pPr>
        <w:pStyle w:val="Nagwek2"/>
        <w:keepNext w:val="0"/>
        <w:keepLines w:val="0"/>
        <w:numPr>
          <w:ilvl w:val="0"/>
          <w:numId w:val="17"/>
        </w:numPr>
        <w:spacing w:before="120" w:after="120" w:line="240" w:lineRule="auto"/>
      </w:pPr>
      <w:r w:rsidRPr="00714B02">
        <w:t>Podstawy opracowania.</w:t>
      </w:r>
    </w:p>
    <w:p w14:paraId="6A344A04" w14:textId="77777777" w:rsidR="001B7F10" w:rsidRDefault="001B7F10" w:rsidP="0019624C">
      <w:pPr>
        <w:numPr>
          <w:ilvl w:val="0"/>
          <w:numId w:val="15"/>
        </w:numPr>
        <w:suppressAutoHyphens/>
        <w:autoSpaceDE w:val="0"/>
        <w:spacing w:after="0" w:line="240" w:lineRule="auto"/>
        <w:ind w:left="426" w:firstLine="0"/>
        <w:jc w:val="both"/>
        <w:rPr>
          <w:rFonts w:eastAsia="Times New Roman"/>
        </w:rPr>
      </w:pPr>
      <w:r w:rsidRPr="00416F35">
        <w:rPr>
          <w:rFonts w:eastAsia="Times New Roman"/>
        </w:rPr>
        <w:t>uzgodnienia z Inwestorem dotyczące obiektu</w:t>
      </w:r>
    </w:p>
    <w:p w14:paraId="73086792" w14:textId="77777777" w:rsidR="001B7F10" w:rsidRPr="00416F35" w:rsidRDefault="001B7F10" w:rsidP="0019624C">
      <w:pPr>
        <w:numPr>
          <w:ilvl w:val="0"/>
          <w:numId w:val="15"/>
        </w:numPr>
        <w:suppressAutoHyphens/>
        <w:autoSpaceDE w:val="0"/>
        <w:spacing w:after="0" w:line="240" w:lineRule="auto"/>
        <w:ind w:left="426" w:firstLine="0"/>
        <w:jc w:val="both"/>
        <w:rPr>
          <w:rFonts w:eastAsia="Times New Roman"/>
        </w:rPr>
      </w:pPr>
      <w:r>
        <w:rPr>
          <w:rFonts w:eastAsia="Times New Roman"/>
        </w:rPr>
        <w:t>wykonaną inwentaryzację obiektu</w:t>
      </w:r>
    </w:p>
    <w:p w14:paraId="247A505D" w14:textId="77777777" w:rsidR="001B7F10" w:rsidRDefault="001B7F10" w:rsidP="0019624C">
      <w:pPr>
        <w:numPr>
          <w:ilvl w:val="0"/>
          <w:numId w:val="15"/>
        </w:numPr>
        <w:suppressAutoHyphens/>
        <w:autoSpaceDE w:val="0"/>
        <w:spacing w:after="0" w:line="240" w:lineRule="auto"/>
        <w:ind w:left="426" w:firstLine="0"/>
        <w:jc w:val="both"/>
        <w:rPr>
          <w:rFonts w:eastAsia="Times New Roman"/>
        </w:rPr>
      </w:pPr>
      <w:r w:rsidRPr="00416F35">
        <w:rPr>
          <w:rFonts w:eastAsia="Times New Roman"/>
        </w:rPr>
        <w:t>aktualne normy i przepisy budowlane zwarte w rozporządzeniu ministra infrastruktury w sprawie warunków technicznych, jakim powinny odpowiadać budynki i ich usytuowanie.</w:t>
      </w:r>
    </w:p>
    <w:p w14:paraId="0369D13C" w14:textId="77777777" w:rsidR="001B7F10" w:rsidRPr="00367100" w:rsidRDefault="001B7F10" w:rsidP="0019624C">
      <w:pPr>
        <w:pStyle w:val="Nagwek2"/>
        <w:keepNext w:val="0"/>
        <w:keepLines w:val="0"/>
        <w:numPr>
          <w:ilvl w:val="0"/>
          <w:numId w:val="17"/>
        </w:numPr>
        <w:spacing w:before="120" w:after="120" w:line="240" w:lineRule="auto"/>
      </w:pPr>
      <w:r w:rsidRPr="00714B02">
        <w:t>Projektowane rozwiązania techniczne – zagospodarowanie terenu.</w:t>
      </w:r>
    </w:p>
    <w:p w14:paraId="0D8CAF49" w14:textId="77777777" w:rsidR="001B7F10" w:rsidRPr="00367100" w:rsidRDefault="001B7F10" w:rsidP="0019624C">
      <w:pPr>
        <w:pStyle w:val="Nagwek3"/>
        <w:keepNext w:val="0"/>
        <w:keepLines w:val="0"/>
        <w:numPr>
          <w:ilvl w:val="1"/>
          <w:numId w:val="17"/>
        </w:numPr>
        <w:spacing w:before="120" w:after="120" w:line="240" w:lineRule="auto"/>
        <w:rPr>
          <w:b w:val="0"/>
        </w:rPr>
      </w:pPr>
      <w:r w:rsidRPr="00367100">
        <w:t>Instalacje oświetlenia zewnętrznego.</w:t>
      </w:r>
    </w:p>
    <w:p w14:paraId="692D37BE" w14:textId="77777777" w:rsidR="001B7F10" w:rsidRDefault="001B7F10" w:rsidP="0019624C">
      <w:pPr>
        <w:spacing w:line="240" w:lineRule="auto"/>
      </w:pPr>
      <w:r w:rsidRPr="008B0DCE">
        <w:t xml:space="preserve">W ramach projektu </w:t>
      </w:r>
      <w:r w:rsidR="009946F5">
        <w:t>nie przewiduje się oświetlenia zewnętrznego</w:t>
      </w:r>
      <w:r>
        <w:t>.</w:t>
      </w:r>
    </w:p>
    <w:p w14:paraId="06C06505" w14:textId="77777777" w:rsidR="001B7F10" w:rsidRPr="00CC5FDF" w:rsidRDefault="001B7F10" w:rsidP="0019624C">
      <w:pPr>
        <w:pStyle w:val="Nagwek3"/>
        <w:keepNext w:val="0"/>
        <w:keepLines w:val="0"/>
        <w:numPr>
          <w:ilvl w:val="1"/>
          <w:numId w:val="17"/>
        </w:numPr>
        <w:spacing w:before="120" w:after="120" w:line="240" w:lineRule="auto"/>
        <w:rPr>
          <w:b w:val="0"/>
        </w:rPr>
      </w:pPr>
      <w:r w:rsidRPr="00CC5FDF">
        <w:t>Instalacje elektryczne zewnętrzne.</w:t>
      </w:r>
    </w:p>
    <w:p w14:paraId="1DF020FF" w14:textId="77777777" w:rsidR="001B7F10" w:rsidRPr="00280999" w:rsidRDefault="001B7F10" w:rsidP="0019624C">
      <w:pPr>
        <w:spacing w:line="240" w:lineRule="auto"/>
        <w:ind w:firstLine="142"/>
      </w:pPr>
      <w:r w:rsidRPr="007A66AF">
        <w:t xml:space="preserve">W ramach projektu nie przewiduje się </w:t>
      </w:r>
      <w:r>
        <w:t>zasilenia dodatkowych instalacji elektrycznych zewnętrznych.</w:t>
      </w:r>
    </w:p>
    <w:p w14:paraId="202EA89C" w14:textId="77777777" w:rsidR="001B7F10" w:rsidRDefault="001B7F10" w:rsidP="0019624C">
      <w:pPr>
        <w:pStyle w:val="Nagwek2"/>
        <w:spacing w:line="240" w:lineRule="auto"/>
        <w:ind w:left="576" w:hanging="576"/>
      </w:pPr>
      <w:bookmarkStart w:id="2" w:name="_Toc372712132"/>
    </w:p>
    <w:p w14:paraId="39073792" w14:textId="77777777" w:rsidR="001B7F10" w:rsidRDefault="001B7F10" w:rsidP="0019624C">
      <w:pPr>
        <w:spacing w:line="240" w:lineRule="auto"/>
        <w:rPr>
          <w:rFonts w:asciiTheme="majorHAnsi" w:eastAsiaTheme="majorEastAsia" w:hAnsiTheme="majorHAnsi" w:cstheme="majorBidi"/>
          <w:b/>
          <w:bCs/>
          <w:sz w:val="28"/>
          <w:szCs w:val="26"/>
        </w:rPr>
      </w:pPr>
      <w:r>
        <w:br w:type="page"/>
      </w:r>
    </w:p>
    <w:p w14:paraId="64EBC024" w14:textId="77777777" w:rsidR="001B7F10" w:rsidRPr="00367100" w:rsidRDefault="001B7F10" w:rsidP="0019624C">
      <w:pPr>
        <w:pStyle w:val="Nagwek2"/>
        <w:keepNext w:val="0"/>
        <w:keepLines w:val="0"/>
        <w:numPr>
          <w:ilvl w:val="0"/>
          <w:numId w:val="17"/>
        </w:numPr>
        <w:spacing w:before="120" w:after="120" w:line="240" w:lineRule="auto"/>
      </w:pPr>
      <w:r w:rsidRPr="00714B02">
        <w:lastRenderedPageBreak/>
        <w:t>Projektowane rozwiązania techniczne –</w:t>
      </w:r>
      <w:r>
        <w:t xml:space="preserve"> </w:t>
      </w:r>
      <w:r w:rsidRPr="009B306A">
        <w:t>instalacje wewnętrzne</w:t>
      </w:r>
      <w:r w:rsidRPr="00714B02">
        <w:t>.</w:t>
      </w:r>
    </w:p>
    <w:p w14:paraId="433718B1" w14:textId="77777777" w:rsidR="001B7F10" w:rsidRPr="00CC5FDF" w:rsidRDefault="001B7F10" w:rsidP="0019624C">
      <w:pPr>
        <w:pStyle w:val="Nagwek3"/>
        <w:keepNext w:val="0"/>
        <w:keepLines w:val="0"/>
        <w:numPr>
          <w:ilvl w:val="1"/>
          <w:numId w:val="17"/>
        </w:numPr>
        <w:spacing w:before="120" w:after="120" w:line="240" w:lineRule="auto"/>
        <w:rPr>
          <w:b w:val="0"/>
        </w:rPr>
      </w:pPr>
      <w:r w:rsidRPr="002D019A">
        <w:t>Demontaż instalacji</w:t>
      </w:r>
      <w:r w:rsidRPr="00CC5FDF">
        <w:t>.</w:t>
      </w:r>
    </w:p>
    <w:p w14:paraId="33BB228E" w14:textId="77777777" w:rsidR="0019624C" w:rsidRPr="0019624C" w:rsidRDefault="0019624C" w:rsidP="0019624C">
      <w:pPr>
        <w:autoSpaceDE w:val="0"/>
        <w:spacing w:line="240" w:lineRule="auto"/>
        <w:ind w:left="426"/>
        <w:jc w:val="both"/>
        <w:rPr>
          <w:rFonts w:eastAsia="Times New Roman"/>
        </w:rPr>
      </w:pPr>
      <w:r w:rsidRPr="0019624C">
        <w:rPr>
          <w:rFonts w:eastAsia="Times New Roman"/>
        </w:rPr>
        <w:t xml:space="preserve">Przed rozpoczęciem praz związanych z przebudową pomieszczeń i instalacji należy bezwzględnie wykonać demontaż wszystkich istniejących elementów instalacji elektrycznych w zakresie wymaganym do wykonania prac. </w:t>
      </w:r>
    </w:p>
    <w:p w14:paraId="2D297CC6" w14:textId="77777777" w:rsidR="0019624C" w:rsidRPr="0019624C" w:rsidRDefault="0019624C" w:rsidP="0019624C">
      <w:pPr>
        <w:autoSpaceDE w:val="0"/>
        <w:spacing w:line="240" w:lineRule="auto"/>
        <w:ind w:left="426"/>
        <w:jc w:val="both"/>
        <w:rPr>
          <w:rFonts w:eastAsia="Times New Roman"/>
        </w:rPr>
      </w:pPr>
      <w:r w:rsidRPr="0019624C">
        <w:rPr>
          <w:rFonts w:eastAsia="Times New Roman"/>
        </w:rPr>
        <w:t xml:space="preserve">Zdemontować należy istniejąca instalację oświetleniową, osprzęt i przewody oraz instalację niskoprądową w zakresie projektowanym. Osprzęt elektroinstalacyjny (łączniki, puszki rozgałęźne, puszki sprzętowe, itp.) należy przekazać jako odpady – chyba że uzgodnienie z inwestorem przed rozpoczęciem robót będzie inne. Należy zdemontować przewody elektroenergetyczne instalacji elektrycznych. Dopuszcza się pozostawienie odcinków tych przewodów, których demontaż wiąże się z kuciem bruzd w betonie. W takiej sytuacji można pozostawić takie odcinki pod warunkiem ich wycięcia równo z płaszczyzną ściany. </w:t>
      </w:r>
    </w:p>
    <w:p w14:paraId="2BA493F1" w14:textId="77777777" w:rsidR="0019624C" w:rsidRPr="0019624C" w:rsidRDefault="0019624C" w:rsidP="0019624C">
      <w:pPr>
        <w:autoSpaceDE w:val="0"/>
        <w:spacing w:line="240" w:lineRule="auto"/>
        <w:ind w:left="426"/>
        <w:jc w:val="both"/>
        <w:rPr>
          <w:rFonts w:eastAsia="Times New Roman"/>
        </w:rPr>
      </w:pPr>
      <w:r w:rsidRPr="0019624C">
        <w:rPr>
          <w:rFonts w:eastAsia="Times New Roman"/>
        </w:rPr>
        <w:t>Za uszkodzenie demontowanych urządzeń odpowiada wykonawca robót elektrycznych i jest zobowiązany pokryć wszystkie koszty z tym związane.</w:t>
      </w:r>
    </w:p>
    <w:p w14:paraId="63CC607C" w14:textId="77777777" w:rsidR="0019624C" w:rsidRPr="0019624C" w:rsidRDefault="0019624C" w:rsidP="0019624C">
      <w:pPr>
        <w:autoSpaceDE w:val="0"/>
        <w:spacing w:line="240" w:lineRule="auto"/>
        <w:ind w:left="426"/>
        <w:jc w:val="both"/>
        <w:rPr>
          <w:rFonts w:eastAsia="Times New Roman"/>
        </w:rPr>
      </w:pPr>
      <w:r w:rsidRPr="0019624C">
        <w:rPr>
          <w:rFonts w:eastAsia="Times New Roman"/>
        </w:rPr>
        <w:t>W  pomieszczeniach  nie  objętych  zakresem  opracowania  wszystkie  uszkodzenia  powierzchni</w:t>
      </w:r>
    </w:p>
    <w:p w14:paraId="329E7061" w14:textId="77777777" w:rsidR="001B7F10" w:rsidRDefault="0019624C" w:rsidP="0019624C">
      <w:pPr>
        <w:autoSpaceDE w:val="0"/>
        <w:spacing w:line="240" w:lineRule="auto"/>
        <w:ind w:left="426"/>
        <w:jc w:val="both"/>
        <w:rPr>
          <w:rFonts w:eastAsia="Times New Roman"/>
        </w:rPr>
      </w:pPr>
      <w:r w:rsidRPr="0019624C">
        <w:rPr>
          <w:rFonts w:eastAsia="Times New Roman"/>
        </w:rPr>
        <w:t>ścian,  sufitów  i  posadzek  spowodowane  prowadzonymi  pracami  instalacyjnymi  odtworzyć  do  stanu sprzed prowadzenia prac</w:t>
      </w:r>
      <w:r w:rsidR="00BA7915">
        <w:rPr>
          <w:rFonts w:eastAsia="Times New Roman"/>
        </w:rPr>
        <w:t xml:space="preserve">. </w:t>
      </w:r>
    </w:p>
    <w:p w14:paraId="034A1255" w14:textId="77777777" w:rsidR="001B7F10" w:rsidRPr="00CC5FDF" w:rsidRDefault="001B7F10" w:rsidP="0019624C">
      <w:pPr>
        <w:pStyle w:val="Nagwek3"/>
        <w:keepNext w:val="0"/>
        <w:keepLines w:val="0"/>
        <w:numPr>
          <w:ilvl w:val="1"/>
          <w:numId w:val="17"/>
        </w:numPr>
        <w:spacing w:before="120" w:after="120" w:line="240" w:lineRule="auto"/>
        <w:rPr>
          <w:b w:val="0"/>
        </w:rPr>
      </w:pPr>
      <w:r w:rsidRPr="00CC5FDF">
        <w:t>Zasilanie obiektu.</w:t>
      </w:r>
    </w:p>
    <w:p w14:paraId="6C3F28AC" w14:textId="1AB28F84" w:rsidR="0019624C" w:rsidRPr="00E926BE" w:rsidRDefault="0019624C" w:rsidP="0019624C">
      <w:pPr>
        <w:tabs>
          <w:tab w:val="left" w:pos="284"/>
        </w:tabs>
        <w:autoSpaceDE w:val="0"/>
        <w:spacing w:line="240" w:lineRule="auto"/>
        <w:rPr>
          <w:rFonts w:eastAsia="Times New Roman" w:cs="Arial"/>
        </w:rPr>
      </w:pPr>
      <w:r w:rsidRPr="00E926BE">
        <w:rPr>
          <w:rFonts w:eastAsia="Times New Roman" w:cs="Arial"/>
        </w:rPr>
        <w:t xml:space="preserve">Zasilanie projektowanych instalacji zakłada się z </w:t>
      </w:r>
      <w:r w:rsidR="00A34EDB">
        <w:rPr>
          <w:rFonts w:eastAsia="Times New Roman" w:cs="Arial"/>
        </w:rPr>
        <w:t>istniejących obwodów zasilających. Należy wykonać nowe okablowanie od ro</w:t>
      </w:r>
      <w:r w:rsidR="00693DA5">
        <w:rPr>
          <w:rFonts w:eastAsia="Times New Roman" w:cs="Arial"/>
        </w:rPr>
        <w:t>z</w:t>
      </w:r>
      <w:r w:rsidR="00A34EDB">
        <w:rPr>
          <w:rFonts w:eastAsia="Times New Roman" w:cs="Arial"/>
        </w:rPr>
        <w:t>dzielni piętrowej</w:t>
      </w:r>
      <w:r w:rsidRPr="00E926BE">
        <w:rPr>
          <w:rFonts w:eastAsia="Times New Roman" w:cs="Arial"/>
        </w:rPr>
        <w:t>:</w:t>
      </w:r>
    </w:p>
    <w:p w14:paraId="4E082FF7" w14:textId="2A722674" w:rsidR="0019624C" w:rsidRPr="00E926BE" w:rsidRDefault="00693DA5" w:rsidP="0019624C">
      <w:pPr>
        <w:pStyle w:val="Akapitzlist"/>
        <w:numPr>
          <w:ilvl w:val="0"/>
          <w:numId w:val="24"/>
        </w:numPr>
        <w:tabs>
          <w:tab w:val="left" w:pos="284"/>
          <w:tab w:val="left" w:pos="567"/>
        </w:tabs>
        <w:autoSpaceDE w:val="0"/>
        <w:spacing w:after="0" w:line="240" w:lineRule="auto"/>
        <w:ind w:left="0" w:firstLine="0"/>
        <w:jc w:val="both"/>
        <w:rPr>
          <w:rFonts w:eastAsia="Times New Roman"/>
        </w:rPr>
      </w:pPr>
      <w:r>
        <w:rPr>
          <w:rFonts w:eastAsia="Times New Roman"/>
        </w:rPr>
        <w:t>Obwody</w:t>
      </w:r>
      <w:r w:rsidR="0019624C" w:rsidRPr="00E926BE">
        <w:rPr>
          <w:rFonts w:eastAsia="Times New Roman"/>
        </w:rPr>
        <w:t xml:space="preserve"> siłow</w:t>
      </w:r>
      <w:r>
        <w:rPr>
          <w:rFonts w:eastAsia="Times New Roman"/>
        </w:rPr>
        <w:t>e</w:t>
      </w:r>
      <w:r w:rsidR="0019624C" w:rsidRPr="00E926BE">
        <w:rPr>
          <w:rFonts w:eastAsia="Times New Roman"/>
        </w:rPr>
        <w:t xml:space="preserve"> nie rezerwowan</w:t>
      </w:r>
      <w:r>
        <w:rPr>
          <w:rFonts w:eastAsia="Times New Roman"/>
        </w:rPr>
        <w:t xml:space="preserve">e (kolor </w:t>
      </w:r>
      <w:r>
        <w:rPr>
          <w:rFonts w:eastAsia="Times New Roman"/>
        </w:rPr>
        <w:t>czerwony</w:t>
      </w:r>
      <w:r w:rsidRPr="00693DA5">
        <w:rPr>
          <w:rFonts w:eastAsia="Times New Roman"/>
        </w:rPr>
        <w:t xml:space="preserve"> </w:t>
      </w:r>
      <w:r>
        <w:rPr>
          <w:rFonts w:eastAsia="Times New Roman"/>
        </w:rPr>
        <w:t>na opracowaniu)</w:t>
      </w:r>
      <w:r w:rsidR="00B227DC">
        <w:rPr>
          <w:rFonts w:eastAsia="Times New Roman"/>
        </w:rPr>
        <w:t xml:space="preserve"> – zabezpieczyć </w:t>
      </w:r>
      <w:r>
        <w:rPr>
          <w:rFonts w:eastAsia="Times New Roman"/>
        </w:rPr>
        <w:t xml:space="preserve">wyłącznikiem różnicowo-nadprądowym </w:t>
      </w:r>
      <w:r>
        <w:rPr>
          <w:rFonts w:eastAsia="Times New Roman"/>
        </w:rPr>
        <w:t>P312 16A  30AC</w:t>
      </w:r>
    </w:p>
    <w:p w14:paraId="3B88F295" w14:textId="12447898" w:rsidR="00693DA5" w:rsidRPr="00E926BE" w:rsidRDefault="00693DA5" w:rsidP="00693DA5">
      <w:pPr>
        <w:pStyle w:val="Akapitzlist"/>
        <w:numPr>
          <w:ilvl w:val="0"/>
          <w:numId w:val="24"/>
        </w:numPr>
        <w:tabs>
          <w:tab w:val="left" w:pos="284"/>
          <w:tab w:val="left" w:pos="567"/>
        </w:tabs>
        <w:autoSpaceDE w:val="0"/>
        <w:spacing w:after="0" w:line="240" w:lineRule="auto"/>
        <w:ind w:left="0" w:firstLine="0"/>
        <w:jc w:val="both"/>
        <w:rPr>
          <w:rFonts w:eastAsia="Times New Roman"/>
        </w:rPr>
      </w:pPr>
      <w:r>
        <w:rPr>
          <w:rFonts w:eastAsia="Times New Roman"/>
        </w:rPr>
        <w:t>Obwody</w:t>
      </w:r>
      <w:r w:rsidR="0019624C" w:rsidRPr="00E926BE">
        <w:rPr>
          <w:rFonts w:eastAsia="Times New Roman"/>
        </w:rPr>
        <w:t xml:space="preserve"> siłow</w:t>
      </w:r>
      <w:r>
        <w:rPr>
          <w:rFonts w:eastAsia="Times New Roman"/>
        </w:rPr>
        <w:t>e</w:t>
      </w:r>
      <w:r w:rsidR="0019624C" w:rsidRPr="00E926BE">
        <w:rPr>
          <w:rFonts w:eastAsia="Times New Roman"/>
        </w:rPr>
        <w:t xml:space="preserve"> rezerwowan</w:t>
      </w:r>
      <w:r>
        <w:rPr>
          <w:rFonts w:eastAsia="Times New Roman"/>
        </w:rPr>
        <w:t xml:space="preserve">e </w:t>
      </w:r>
      <w:r>
        <w:rPr>
          <w:rFonts w:eastAsia="Times New Roman"/>
        </w:rPr>
        <w:t>(kolor niebieski na opracowaniu) – zabezpieczyć wyłącznikiem różnicowo-nadprądowym P31</w:t>
      </w:r>
      <w:r>
        <w:rPr>
          <w:rFonts w:eastAsia="Times New Roman"/>
        </w:rPr>
        <w:t>2</w:t>
      </w:r>
      <w:r>
        <w:rPr>
          <w:rFonts w:eastAsia="Times New Roman"/>
        </w:rPr>
        <w:t xml:space="preserve"> </w:t>
      </w:r>
      <w:r>
        <w:rPr>
          <w:rFonts w:eastAsia="Times New Roman"/>
        </w:rPr>
        <w:t>16</w:t>
      </w:r>
      <w:r>
        <w:rPr>
          <w:rFonts w:eastAsia="Times New Roman"/>
        </w:rPr>
        <w:t xml:space="preserve">A </w:t>
      </w:r>
      <w:r>
        <w:rPr>
          <w:rFonts w:eastAsia="Times New Roman"/>
        </w:rPr>
        <w:t xml:space="preserve"> 30AC</w:t>
      </w:r>
    </w:p>
    <w:p w14:paraId="03ACC836" w14:textId="0307DE89" w:rsidR="00B227DC" w:rsidRPr="00B227DC" w:rsidRDefault="00693DA5" w:rsidP="00B227DC">
      <w:pPr>
        <w:pStyle w:val="Akapitzlist"/>
        <w:numPr>
          <w:ilvl w:val="0"/>
          <w:numId w:val="24"/>
        </w:numPr>
        <w:tabs>
          <w:tab w:val="left" w:pos="284"/>
          <w:tab w:val="left" w:pos="567"/>
        </w:tabs>
        <w:autoSpaceDE w:val="0"/>
        <w:spacing w:after="0" w:line="240" w:lineRule="auto"/>
        <w:ind w:left="0" w:firstLine="0"/>
        <w:jc w:val="both"/>
        <w:rPr>
          <w:rFonts w:eastAsia="Times New Roman"/>
        </w:rPr>
      </w:pPr>
      <w:r>
        <w:rPr>
          <w:rFonts w:eastAsia="Times New Roman"/>
        </w:rPr>
        <w:t xml:space="preserve">Gniazda PEL </w:t>
      </w:r>
      <w:r w:rsidR="00B227DC">
        <w:rPr>
          <w:rFonts w:eastAsia="Times New Roman"/>
        </w:rPr>
        <w:t xml:space="preserve">zabezpieczyć </w:t>
      </w:r>
      <w:r>
        <w:rPr>
          <w:rFonts w:eastAsia="Times New Roman"/>
        </w:rPr>
        <w:t>wyłącznikiem różnicowo-nadprądowym P312 16A  30AC</w:t>
      </w:r>
    </w:p>
    <w:p w14:paraId="44FF8DC3" w14:textId="04D29C15" w:rsidR="0019624C" w:rsidRDefault="0019624C" w:rsidP="0019624C">
      <w:pPr>
        <w:tabs>
          <w:tab w:val="left" w:pos="284"/>
        </w:tabs>
        <w:autoSpaceDE w:val="0"/>
        <w:spacing w:line="240" w:lineRule="auto"/>
        <w:rPr>
          <w:rFonts w:eastAsia="Times New Roman" w:cs="Arial"/>
          <w:b/>
        </w:rPr>
      </w:pPr>
      <w:bookmarkStart w:id="3" w:name="_GoBack"/>
      <w:bookmarkEnd w:id="3"/>
    </w:p>
    <w:p w14:paraId="4EA68D9C" w14:textId="55460D42" w:rsidR="001B7F10" w:rsidRDefault="0019624C" w:rsidP="0019624C">
      <w:pPr>
        <w:autoSpaceDE w:val="0"/>
        <w:spacing w:line="240" w:lineRule="auto"/>
        <w:ind w:left="426"/>
        <w:jc w:val="both"/>
        <w:rPr>
          <w:rFonts w:eastAsia="Times New Roman"/>
        </w:rPr>
      </w:pPr>
      <w:r w:rsidRPr="00E926BE">
        <w:rPr>
          <w:rFonts w:eastAsia="Times New Roman" w:cs="Arial"/>
        </w:rPr>
        <w:t>Złącze ZK i pomiar energii elektrycznej pozostaje bez zmian</w:t>
      </w:r>
      <w:r w:rsidR="001B7F10">
        <w:rPr>
          <w:rFonts w:eastAsia="Times New Roman"/>
        </w:rPr>
        <w:t>.</w:t>
      </w:r>
    </w:p>
    <w:p w14:paraId="669383FE" w14:textId="77777777" w:rsidR="001B7F10" w:rsidRPr="00CC5FDF" w:rsidRDefault="001B7F10" w:rsidP="0019624C">
      <w:pPr>
        <w:pStyle w:val="Nagwek3"/>
        <w:keepNext w:val="0"/>
        <w:keepLines w:val="0"/>
        <w:numPr>
          <w:ilvl w:val="1"/>
          <w:numId w:val="17"/>
        </w:numPr>
        <w:spacing w:before="120" w:after="120" w:line="240" w:lineRule="auto"/>
        <w:rPr>
          <w:b w:val="0"/>
        </w:rPr>
      </w:pPr>
      <w:r w:rsidRPr="00CC5FDF">
        <w:t>Bilans mocy</w:t>
      </w:r>
    </w:p>
    <w:p w14:paraId="443B9DCF" w14:textId="1C32F6E3" w:rsidR="001B7F10" w:rsidRDefault="00693DA5" w:rsidP="0019624C">
      <w:pPr>
        <w:spacing w:line="240" w:lineRule="auto"/>
        <w:ind w:left="567"/>
        <w:jc w:val="both"/>
      </w:pPr>
      <w:r>
        <w:rPr>
          <w:rFonts w:cs="Arial"/>
        </w:rPr>
        <w:t>Nie zakłada się wzrostu mocy</w:t>
      </w:r>
      <w:r w:rsidR="0061690A">
        <w:t>.</w:t>
      </w:r>
      <w:r w:rsidR="001B7F10">
        <w:t xml:space="preserve"> </w:t>
      </w:r>
    </w:p>
    <w:p w14:paraId="3E21F5AD" w14:textId="77777777" w:rsidR="001B7F10" w:rsidRPr="00CC5FDF" w:rsidRDefault="001B7F10" w:rsidP="0019624C">
      <w:pPr>
        <w:pStyle w:val="Nagwek3"/>
        <w:keepNext w:val="0"/>
        <w:keepLines w:val="0"/>
        <w:numPr>
          <w:ilvl w:val="1"/>
          <w:numId w:val="17"/>
        </w:numPr>
        <w:spacing w:before="120" w:after="120" w:line="240" w:lineRule="auto"/>
        <w:rPr>
          <w:b w:val="0"/>
        </w:rPr>
      </w:pPr>
      <w:r w:rsidRPr="00CC5FDF">
        <w:t>Pomiary zużycia energii elektrycznej.</w:t>
      </w:r>
    </w:p>
    <w:p w14:paraId="37DAC1C5" w14:textId="77777777" w:rsidR="001B7F10" w:rsidRDefault="001B7F10" w:rsidP="0019624C">
      <w:pPr>
        <w:tabs>
          <w:tab w:val="left" w:pos="284"/>
          <w:tab w:val="left" w:pos="720"/>
          <w:tab w:val="left" w:pos="1134"/>
        </w:tabs>
        <w:autoSpaceDE w:val="0"/>
        <w:spacing w:line="240" w:lineRule="auto"/>
        <w:ind w:left="426" w:hanging="15"/>
        <w:jc w:val="both"/>
        <w:rPr>
          <w:rFonts w:eastAsia="Times New Roman"/>
        </w:rPr>
      </w:pPr>
      <w:r w:rsidRPr="004F03D7">
        <w:rPr>
          <w:rFonts w:eastAsia="Times New Roman"/>
        </w:rPr>
        <w:t xml:space="preserve">Pomiar zużycia energii </w:t>
      </w:r>
      <w:r>
        <w:rPr>
          <w:rFonts w:eastAsia="Times New Roman"/>
        </w:rPr>
        <w:t xml:space="preserve">nie ulega zmianie. </w:t>
      </w:r>
    </w:p>
    <w:p w14:paraId="5E4866D3" w14:textId="77777777" w:rsidR="001B7F10" w:rsidRPr="00CC5FDF" w:rsidRDefault="001B7F10" w:rsidP="0019624C">
      <w:pPr>
        <w:pStyle w:val="Nagwek3"/>
        <w:keepNext w:val="0"/>
        <w:keepLines w:val="0"/>
        <w:numPr>
          <w:ilvl w:val="1"/>
          <w:numId w:val="17"/>
        </w:numPr>
        <w:spacing w:before="120" w:after="120" w:line="240" w:lineRule="auto"/>
        <w:rPr>
          <w:b w:val="0"/>
        </w:rPr>
      </w:pPr>
      <w:r w:rsidRPr="00CC5FDF">
        <w:t>Kompensacja mocy biernej.</w:t>
      </w:r>
    </w:p>
    <w:p w14:paraId="1A9D98B4" w14:textId="77777777" w:rsidR="001B7F10" w:rsidRDefault="00C63A40" w:rsidP="0019624C">
      <w:pPr>
        <w:tabs>
          <w:tab w:val="left" w:pos="284"/>
          <w:tab w:val="left" w:pos="1134"/>
        </w:tabs>
        <w:spacing w:line="240" w:lineRule="auto"/>
        <w:ind w:left="426" w:hanging="15"/>
        <w:rPr>
          <w:rFonts w:eastAsia="Times New Roman"/>
        </w:rPr>
      </w:pPr>
      <w:r>
        <w:rPr>
          <w:rFonts w:eastAsia="Times New Roman"/>
        </w:rPr>
        <w:t>Poza zakresem opracowania</w:t>
      </w:r>
    </w:p>
    <w:p w14:paraId="2AF7E205" w14:textId="77777777" w:rsidR="00763667" w:rsidRPr="00CC5FDF" w:rsidRDefault="00763667" w:rsidP="0019624C">
      <w:pPr>
        <w:pStyle w:val="Nagwek3"/>
        <w:keepNext w:val="0"/>
        <w:keepLines w:val="0"/>
        <w:numPr>
          <w:ilvl w:val="1"/>
          <w:numId w:val="17"/>
        </w:numPr>
        <w:spacing w:before="120" w:after="120" w:line="240" w:lineRule="auto"/>
        <w:rPr>
          <w:b w:val="0"/>
        </w:rPr>
      </w:pPr>
      <w:r w:rsidRPr="00CC5FDF">
        <w:t>Główny Przeciwpożarowy Wyłącznik Prądu.</w:t>
      </w:r>
    </w:p>
    <w:p w14:paraId="02A6AF3D" w14:textId="4DA3701F" w:rsidR="00763667" w:rsidRDefault="00B227DC" w:rsidP="0019624C">
      <w:pPr>
        <w:tabs>
          <w:tab w:val="left" w:pos="284"/>
          <w:tab w:val="left" w:pos="1134"/>
        </w:tabs>
        <w:spacing w:line="240" w:lineRule="auto"/>
        <w:ind w:left="426" w:hanging="15"/>
        <w:rPr>
          <w:rFonts w:eastAsia="Times New Roman"/>
        </w:rPr>
      </w:pPr>
      <w:r>
        <w:rPr>
          <w:rFonts w:eastAsia="Times New Roman"/>
        </w:rPr>
        <w:t xml:space="preserve">Poza zakresem opracowania. </w:t>
      </w:r>
      <w:bookmarkStart w:id="4" w:name="_Hlk532474756"/>
      <w:r>
        <w:rPr>
          <w:rFonts w:eastAsia="Times New Roman" w:cs="Arial"/>
        </w:rPr>
        <w:t>Projektowana</w:t>
      </w:r>
      <w:r w:rsidRPr="00C67C13">
        <w:rPr>
          <w:rFonts w:eastAsia="Times New Roman" w:cs="Arial"/>
        </w:rPr>
        <w:t xml:space="preserve"> inwestycja nie wymaga ingerencji w przeciwpożarowy wyłącznik prądu</w:t>
      </w:r>
      <w:bookmarkEnd w:id="4"/>
      <w:r w:rsidR="00763667">
        <w:rPr>
          <w:rFonts w:eastAsia="Times New Roman"/>
        </w:rPr>
        <w:t>.</w:t>
      </w:r>
    </w:p>
    <w:p w14:paraId="28A21D14" w14:textId="77777777" w:rsidR="001B7F10" w:rsidRPr="00CC5FDF" w:rsidRDefault="001B7F10" w:rsidP="0019624C">
      <w:pPr>
        <w:pStyle w:val="Nagwek3"/>
        <w:keepNext w:val="0"/>
        <w:keepLines w:val="0"/>
        <w:numPr>
          <w:ilvl w:val="1"/>
          <w:numId w:val="17"/>
        </w:numPr>
        <w:spacing w:before="120" w:after="120" w:line="240" w:lineRule="auto"/>
        <w:rPr>
          <w:b w:val="0"/>
        </w:rPr>
      </w:pPr>
      <w:r w:rsidRPr="00CC5FDF">
        <w:t>Zasilanie urządzeń elektrycznych wewnętrznych.</w:t>
      </w:r>
    </w:p>
    <w:p w14:paraId="6A4E5CB6" w14:textId="77777777" w:rsidR="00B227DC" w:rsidRPr="0090713E" w:rsidRDefault="00B227DC" w:rsidP="00B227DC">
      <w:pPr>
        <w:pStyle w:val="Nagwek4"/>
        <w:keepNext w:val="0"/>
        <w:keepLines w:val="0"/>
        <w:numPr>
          <w:ilvl w:val="2"/>
          <w:numId w:val="17"/>
        </w:numPr>
        <w:spacing w:before="120" w:after="120" w:line="240" w:lineRule="auto"/>
        <w:rPr>
          <w:b/>
        </w:rPr>
      </w:pPr>
      <w:r w:rsidRPr="0090713E">
        <w:rPr>
          <w:b/>
        </w:rPr>
        <w:t xml:space="preserve">Prowadzenie instalacji. </w:t>
      </w:r>
    </w:p>
    <w:p w14:paraId="5B4790AD" w14:textId="77777777" w:rsidR="00B227DC" w:rsidRPr="0090713E" w:rsidRDefault="00B227DC" w:rsidP="00B227DC">
      <w:pPr>
        <w:tabs>
          <w:tab w:val="left" w:pos="284"/>
          <w:tab w:val="left" w:pos="1134"/>
        </w:tabs>
        <w:spacing w:line="240" w:lineRule="auto"/>
        <w:ind w:left="426" w:hanging="15"/>
        <w:rPr>
          <w:rFonts w:eastAsia="Times New Roman"/>
        </w:rPr>
      </w:pPr>
      <w:r w:rsidRPr="0090713E">
        <w:rPr>
          <w:rFonts w:eastAsia="Times New Roman"/>
        </w:rPr>
        <w:lastRenderedPageBreak/>
        <w:t>Wszystkie  przejścia  kabli,  tras kablowych,  korytek,  rur przez  ściany  stanowiące  oddzielenia przeciwpożarowe projektuje się uszczelnić ogniowo do odporności ogniowej nie mniejszej niż odporność ogniowa tego oddzielenia. Kable ognioodporne do zasilania urządzeń przeciwpożarowych projektuje się układać w odrębnych trasach kablowych, posiadających certyfikat E90 na cały system wraz z mocowaniami lub na dedykowanych uchwytach kablowych (w przypadku pojedynczych kabli).</w:t>
      </w:r>
    </w:p>
    <w:p w14:paraId="63861F87" w14:textId="77777777" w:rsidR="00B227DC" w:rsidRPr="0090713E" w:rsidRDefault="00B227DC" w:rsidP="00B227DC">
      <w:pPr>
        <w:pStyle w:val="Nagwek4"/>
        <w:keepNext w:val="0"/>
        <w:keepLines w:val="0"/>
        <w:numPr>
          <w:ilvl w:val="2"/>
          <w:numId w:val="17"/>
        </w:numPr>
        <w:spacing w:before="120" w:after="120" w:line="240" w:lineRule="auto"/>
        <w:rPr>
          <w:b/>
        </w:rPr>
      </w:pPr>
      <w:r w:rsidRPr="0090713E">
        <w:rPr>
          <w:b/>
        </w:rPr>
        <w:t xml:space="preserve">Uwagi ogólne. </w:t>
      </w:r>
    </w:p>
    <w:p w14:paraId="2B74605A" w14:textId="77777777" w:rsidR="00B227DC" w:rsidRPr="0090713E" w:rsidRDefault="00B227DC" w:rsidP="00B227DC">
      <w:pPr>
        <w:tabs>
          <w:tab w:val="left" w:pos="284"/>
          <w:tab w:val="left" w:pos="1134"/>
        </w:tabs>
        <w:spacing w:line="240" w:lineRule="auto"/>
        <w:ind w:left="426" w:hanging="15"/>
        <w:rPr>
          <w:rFonts w:eastAsia="Times New Roman"/>
        </w:rPr>
      </w:pPr>
      <w:r w:rsidRPr="0090713E">
        <w:rPr>
          <w:rFonts w:eastAsia="Times New Roman"/>
        </w:rPr>
        <w:t xml:space="preserve">W ramach dokumentacji projektuje się obwody zasilające projektowane instalacje. </w:t>
      </w:r>
    </w:p>
    <w:p w14:paraId="2AA11C29" w14:textId="77777777" w:rsidR="00B227DC" w:rsidRPr="0090713E" w:rsidRDefault="00B227DC" w:rsidP="00B227DC">
      <w:pPr>
        <w:tabs>
          <w:tab w:val="left" w:pos="284"/>
          <w:tab w:val="left" w:pos="1134"/>
        </w:tabs>
        <w:spacing w:line="240" w:lineRule="auto"/>
        <w:ind w:left="426" w:hanging="15"/>
        <w:rPr>
          <w:rFonts w:eastAsia="Times New Roman"/>
        </w:rPr>
      </w:pPr>
      <w:r w:rsidRPr="0090713E">
        <w:rPr>
          <w:rFonts w:eastAsia="Times New Roman"/>
        </w:rPr>
        <w:t xml:space="preserve">Zasilanie wykonać przewodami </w:t>
      </w:r>
      <w:proofErr w:type="spellStart"/>
      <w:r w:rsidRPr="0090713E">
        <w:rPr>
          <w:rFonts w:eastAsia="Times New Roman"/>
        </w:rPr>
        <w:t>YDYp</w:t>
      </w:r>
      <w:proofErr w:type="spellEnd"/>
      <w:r w:rsidRPr="0090713E">
        <w:rPr>
          <w:rFonts w:eastAsia="Times New Roman"/>
        </w:rPr>
        <w:t xml:space="preserve"> 450/750V o przekrojach zgodnych ze schematem jednokreskowym. </w:t>
      </w:r>
    </w:p>
    <w:p w14:paraId="01C224F8" w14:textId="77777777" w:rsidR="00B227DC" w:rsidRPr="0090713E" w:rsidRDefault="00B227DC" w:rsidP="00B227DC">
      <w:pPr>
        <w:tabs>
          <w:tab w:val="left" w:pos="284"/>
          <w:tab w:val="left" w:pos="1134"/>
        </w:tabs>
        <w:spacing w:line="240" w:lineRule="auto"/>
        <w:ind w:left="426" w:hanging="15"/>
        <w:rPr>
          <w:rFonts w:eastAsia="Times New Roman"/>
        </w:rPr>
      </w:pPr>
      <w:r w:rsidRPr="0090713E">
        <w:rPr>
          <w:rFonts w:eastAsia="Times New Roman"/>
        </w:rPr>
        <w:t xml:space="preserve">Prowadzenie przewodów w przestrzeni sufitu podwieszanego na korytkach instalacyjnych oraz pod tynkiem wraz z systemem mocowania przewodu „uchwyt szybkiego montażu do przewodów”. Wypusty zasilające urządzenia należy wyprowadzać z zachowaniem min. 2 m zapasu. </w:t>
      </w:r>
    </w:p>
    <w:p w14:paraId="1010E9EE" w14:textId="77777777" w:rsidR="00B227DC" w:rsidRPr="0090713E" w:rsidRDefault="00B227DC" w:rsidP="00B227DC">
      <w:pPr>
        <w:tabs>
          <w:tab w:val="left" w:pos="284"/>
          <w:tab w:val="left" w:pos="1134"/>
        </w:tabs>
        <w:spacing w:line="240" w:lineRule="auto"/>
        <w:ind w:left="426" w:hanging="15"/>
        <w:rPr>
          <w:rFonts w:eastAsia="Times New Roman"/>
        </w:rPr>
      </w:pPr>
      <w:r w:rsidRPr="0090713E">
        <w:rPr>
          <w:rFonts w:eastAsia="Times New Roman"/>
        </w:rPr>
        <w:t>Przewody prowadzić równolegle do stropu lub podłogi w odległości 0,3m, sprowadzając prostopadle do gniazd wtykowych oraz do osprzętu oświetleniowego łączeniowego. Projektuje się osprzęt montowany we wspólnych ramkach. Kolorystykę, model osprzętu elektrycznego dobiera Inwestor.</w:t>
      </w:r>
    </w:p>
    <w:p w14:paraId="73EB0CE7" w14:textId="77777777" w:rsidR="00B227DC" w:rsidRPr="006307F3" w:rsidRDefault="00B227DC" w:rsidP="00B227DC">
      <w:pPr>
        <w:tabs>
          <w:tab w:val="left" w:pos="284"/>
          <w:tab w:val="left" w:pos="1134"/>
        </w:tabs>
        <w:spacing w:line="240" w:lineRule="auto"/>
        <w:ind w:left="426" w:hanging="15"/>
        <w:rPr>
          <w:rFonts w:eastAsia="Times New Roman"/>
        </w:rPr>
      </w:pPr>
      <w:r w:rsidRPr="006307F3">
        <w:rPr>
          <w:rFonts w:eastAsia="Times New Roman"/>
        </w:rPr>
        <w:t>Prowadzenie tras kablowych powinno być ściśle skoordynowane z pracami pozostałych branż.</w:t>
      </w:r>
    </w:p>
    <w:p w14:paraId="1B5AE8AA" w14:textId="77777777" w:rsidR="00B227DC" w:rsidRPr="0090713E" w:rsidRDefault="00B227DC" w:rsidP="00B227DC">
      <w:pPr>
        <w:tabs>
          <w:tab w:val="left" w:pos="284"/>
          <w:tab w:val="left" w:pos="1134"/>
        </w:tabs>
        <w:spacing w:line="240" w:lineRule="auto"/>
        <w:ind w:left="426" w:hanging="15"/>
        <w:rPr>
          <w:rFonts w:eastAsia="Times New Roman"/>
        </w:rPr>
      </w:pPr>
      <w:r w:rsidRPr="006307F3">
        <w:rPr>
          <w:rFonts w:eastAsia="Times New Roman"/>
        </w:rPr>
        <w:t>Wykonywanie instalacji powinno być realizowane ze szczególną uwagą ze względu na charakter obiektu – szpital. Prowadzone prace instalacyjne nie mogą zakłócać pracy pozostałej części szpitala</w:t>
      </w:r>
      <w:r w:rsidRPr="0090713E">
        <w:rPr>
          <w:rFonts w:eastAsia="Times New Roman"/>
        </w:rPr>
        <w:t>.</w:t>
      </w:r>
    </w:p>
    <w:p w14:paraId="635A9CB2" w14:textId="267F3F37" w:rsidR="00B227DC" w:rsidRPr="0090713E" w:rsidRDefault="00A522E8" w:rsidP="00B227DC">
      <w:pPr>
        <w:pStyle w:val="Nagwek4"/>
        <w:keepNext w:val="0"/>
        <w:keepLines w:val="0"/>
        <w:numPr>
          <w:ilvl w:val="2"/>
          <w:numId w:val="17"/>
        </w:numPr>
        <w:spacing w:before="120" w:after="120" w:line="240" w:lineRule="auto"/>
        <w:rPr>
          <w:b/>
        </w:rPr>
      </w:pPr>
      <w:r>
        <w:rPr>
          <w:b/>
        </w:rPr>
        <w:t>T</w:t>
      </w:r>
      <w:r w:rsidR="00B227DC" w:rsidRPr="0090713E">
        <w:rPr>
          <w:b/>
        </w:rPr>
        <w:t xml:space="preserve">rasy kablowe. </w:t>
      </w:r>
    </w:p>
    <w:p w14:paraId="2587644F" w14:textId="77777777" w:rsidR="00B227DC" w:rsidRPr="0090713E" w:rsidRDefault="00B227DC" w:rsidP="00B227DC">
      <w:pPr>
        <w:tabs>
          <w:tab w:val="left" w:pos="284"/>
          <w:tab w:val="left" w:pos="1134"/>
        </w:tabs>
        <w:spacing w:line="240" w:lineRule="auto"/>
        <w:ind w:left="426" w:hanging="15"/>
        <w:rPr>
          <w:rFonts w:eastAsia="Times New Roman"/>
        </w:rPr>
      </w:pPr>
      <w:r w:rsidRPr="0090713E">
        <w:rPr>
          <w:rFonts w:eastAsia="Times New Roman"/>
        </w:rPr>
        <w:t>W zakresie rzeczowym robót elektroinstalacyjnych zapewnić wszystkie niezbędne podejścia do</w:t>
      </w:r>
      <w:r>
        <w:rPr>
          <w:rFonts w:eastAsia="Times New Roman"/>
        </w:rPr>
        <w:t xml:space="preserve"> </w:t>
      </w:r>
      <w:r w:rsidRPr="0090713E">
        <w:rPr>
          <w:rFonts w:eastAsia="Times New Roman"/>
        </w:rPr>
        <w:t xml:space="preserve">zasilanych odbiorników, urządzeń, gniazd wtyczkowych, opraw oświetleniowych i innych. </w:t>
      </w:r>
    </w:p>
    <w:p w14:paraId="561FE7C4" w14:textId="77777777" w:rsidR="00B227DC" w:rsidRPr="0090713E" w:rsidRDefault="00B227DC" w:rsidP="00B227DC">
      <w:pPr>
        <w:tabs>
          <w:tab w:val="left" w:pos="284"/>
          <w:tab w:val="left" w:pos="1134"/>
        </w:tabs>
        <w:spacing w:line="240" w:lineRule="auto"/>
        <w:ind w:left="426" w:hanging="15"/>
        <w:rPr>
          <w:rFonts w:eastAsia="Times New Roman"/>
        </w:rPr>
      </w:pPr>
      <w:r w:rsidRPr="0090713E">
        <w:rPr>
          <w:rFonts w:eastAsia="Times New Roman"/>
        </w:rPr>
        <w:t>Dodatkowo zapewnić wszelkie konieczne przebicia przez ściany oraz stropy wraz z niezbędnym ich uszczelnieniem. Podejścia i rozprowadzenia instalacji odbiorczych należy wykonać:</w:t>
      </w:r>
    </w:p>
    <w:p w14:paraId="210B2578" w14:textId="77777777" w:rsidR="00B227DC" w:rsidRPr="0090713E" w:rsidRDefault="00B227DC" w:rsidP="00B227DC">
      <w:pPr>
        <w:pStyle w:val="Akapitzlist"/>
        <w:numPr>
          <w:ilvl w:val="0"/>
          <w:numId w:val="29"/>
        </w:numPr>
        <w:tabs>
          <w:tab w:val="left" w:pos="284"/>
          <w:tab w:val="left" w:pos="1134"/>
        </w:tabs>
        <w:spacing w:line="240" w:lineRule="auto"/>
        <w:rPr>
          <w:rFonts w:eastAsia="Times New Roman"/>
        </w:rPr>
      </w:pPr>
      <w:r w:rsidRPr="0090713E">
        <w:rPr>
          <w:rFonts w:eastAsia="Times New Roman"/>
        </w:rPr>
        <w:t xml:space="preserve">w </w:t>
      </w:r>
      <w:r w:rsidRPr="0090713E">
        <w:rPr>
          <w:rFonts w:eastAsia="Times New Roman"/>
        </w:rPr>
        <w:tab/>
        <w:t>rurkach   elektroinstalacyjnych   sztywnych   i/lub   giętkich   wewnątrz   ścian   gipsowo- kartonowych i/lub pod tynkiem w bruzdach ścian murowanych o średnicach dostosowanych do przekroju i ilości prowadzonych przewodów,</w:t>
      </w:r>
    </w:p>
    <w:p w14:paraId="43A92936" w14:textId="77777777" w:rsidR="00B227DC" w:rsidRPr="0090713E" w:rsidRDefault="00B227DC" w:rsidP="00B227DC">
      <w:pPr>
        <w:pStyle w:val="Akapitzlist"/>
        <w:numPr>
          <w:ilvl w:val="0"/>
          <w:numId w:val="29"/>
        </w:numPr>
        <w:tabs>
          <w:tab w:val="left" w:pos="284"/>
          <w:tab w:val="left" w:pos="1134"/>
        </w:tabs>
        <w:spacing w:line="240" w:lineRule="auto"/>
        <w:rPr>
          <w:rFonts w:eastAsia="Times New Roman"/>
        </w:rPr>
      </w:pPr>
      <w:r w:rsidRPr="0090713E">
        <w:rPr>
          <w:rFonts w:eastAsia="Times New Roman"/>
        </w:rPr>
        <w:t>w  rurkach  elektroinstalacyjnych sztywnych  i/lub  elastycznych  mocowanych  na  uchwytach kablowych w pomieszczeniach technicznych,</w:t>
      </w:r>
    </w:p>
    <w:p w14:paraId="4B9ED46F" w14:textId="77777777" w:rsidR="00B227DC" w:rsidRPr="0090713E" w:rsidRDefault="00B227DC" w:rsidP="00B227DC">
      <w:pPr>
        <w:pStyle w:val="Akapitzlist"/>
        <w:numPr>
          <w:ilvl w:val="0"/>
          <w:numId w:val="29"/>
        </w:numPr>
        <w:tabs>
          <w:tab w:val="left" w:pos="284"/>
          <w:tab w:val="left" w:pos="1134"/>
        </w:tabs>
        <w:spacing w:line="240" w:lineRule="auto"/>
        <w:rPr>
          <w:rFonts w:eastAsia="Times New Roman"/>
        </w:rPr>
      </w:pPr>
      <w:r w:rsidRPr="0090713E">
        <w:rPr>
          <w:rFonts w:eastAsia="Times New Roman"/>
        </w:rPr>
        <w:t>w rurkach elektroinstalacyjnych elastycznych wzmocnionych układanych w posadzce, przewodami w  podwójnej izolacji  mocowanymi na  uchwytach do  elementów konstrukcyjnych np. dla potrzeb przelotowego zasilania opraw oświetleniowych,</w:t>
      </w:r>
    </w:p>
    <w:p w14:paraId="27487BAB" w14:textId="77777777" w:rsidR="00B227DC" w:rsidRDefault="00B227DC" w:rsidP="00B227DC">
      <w:pPr>
        <w:pStyle w:val="Akapitzlist"/>
        <w:numPr>
          <w:ilvl w:val="0"/>
          <w:numId w:val="29"/>
        </w:numPr>
        <w:tabs>
          <w:tab w:val="left" w:pos="284"/>
          <w:tab w:val="left" w:pos="1134"/>
        </w:tabs>
        <w:spacing w:line="240" w:lineRule="auto"/>
        <w:rPr>
          <w:rFonts w:eastAsia="Times New Roman"/>
        </w:rPr>
      </w:pPr>
      <w:r w:rsidRPr="00750DC2">
        <w:rPr>
          <w:rFonts w:eastAsia="Times New Roman"/>
        </w:rPr>
        <w:t>przewodami wtynkowymi układanymi na ścianach żelbetowych pod warunkiem zastosowania przewodów w izolacji podwójnej i przykrycia ich warstwa tynku o grubości niemniejszej niż</w:t>
      </w:r>
      <w:r>
        <w:rPr>
          <w:rFonts w:eastAsia="Times New Roman"/>
        </w:rPr>
        <w:t xml:space="preserve"> </w:t>
      </w:r>
      <w:r w:rsidRPr="00750DC2">
        <w:rPr>
          <w:rFonts w:eastAsia="Times New Roman"/>
        </w:rPr>
        <w:t>5mm.</w:t>
      </w:r>
      <w:r>
        <w:rPr>
          <w:rFonts w:eastAsia="Times New Roman"/>
        </w:rPr>
        <w:t xml:space="preserve"> </w:t>
      </w:r>
    </w:p>
    <w:p w14:paraId="4D355E69" w14:textId="77777777" w:rsidR="00B227DC" w:rsidRPr="0090713E" w:rsidRDefault="00B227DC" w:rsidP="00B227DC">
      <w:pPr>
        <w:pStyle w:val="Nagwek4"/>
        <w:keepNext w:val="0"/>
        <w:keepLines w:val="0"/>
        <w:numPr>
          <w:ilvl w:val="2"/>
          <w:numId w:val="17"/>
        </w:numPr>
        <w:spacing w:before="120" w:after="120" w:line="240" w:lineRule="auto"/>
        <w:rPr>
          <w:b/>
        </w:rPr>
      </w:pPr>
      <w:r w:rsidRPr="0090713E">
        <w:rPr>
          <w:b/>
        </w:rPr>
        <w:t xml:space="preserve">Osprzęt elektryczny. </w:t>
      </w:r>
    </w:p>
    <w:p w14:paraId="1373C042" w14:textId="77777777" w:rsidR="00B227DC" w:rsidRDefault="00B227DC" w:rsidP="00B227DC">
      <w:pPr>
        <w:pStyle w:val="Nagwek4"/>
        <w:keepNext w:val="0"/>
        <w:tabs>
          <w:tab w:val="left" w:pos="284"/>
        </w:tabs>
        <w:spacing w:before="120" w:line="240" w:lineRule="auto"/>
        <w:rPr>
          <w:rFonts w:ascii="Arial" w:hAnsi="Arial" w:cs="Arial"/>
          <w:b/>
          <w:sz w:val="22"/>
        </w:rPr>
      </w:pPr>
    </w:p>
    <w:p w14:paraId="5AA35CD9" w14:textId="77777777" w:rsidR="00B227DC" w:rsidRPr="0090713E" w:rsidRDefault="00B227DC" w:rsidP="00B227DC">
      <w:pPr>
        <w:tabs>
          <w:tab w:val="left" w:pos="284"/>
          <w:tab w:val="left" w:pos="1134"/>
        </w:tabs>
        <w:spacing w:line="240" w:lineRule="auto"/>
        <w:ind w:left="426" w:hanging="15"/>
        <w:rPr>
          <w:rFonts w:eastAsia="Times New Roman"/>
        </w:rPr>
      </w:pPr>
      <w:r w:rsidRPr="0090713E">
        <w:rPr>
          <w:rFonts w:eastAsia="Times New Roman"/>
        </w:rPr>
        <w:t>Projektuje się stosowanie osprzętu podtynkowego. Kolorystyka osprzętu zostanie uzgodniona z użytkownikiem na etapie wykonawstwa.</w:t>
      </w:r>
    </w:p>
    <w:p w14:paraId="482DC580" w14:textId="77777777" w:rsidR="00B227DC" w:rsidRPr="0090713E" w:rsidRDefault="00B227DC" w:rsidP="00B227DC">
      <w:pPr>
        <w:tabs>
          <w:tab w:val="left" w:pos="284"/>
          <w:tab w:val="left" w:pos="1134"/>
        </w:tabs>
        <w:spacing w:line="240" w:lineRule="auto"/>
        <w:ind w:left="426" w:hanging="15"/>
        <w:rPr>
          <w:rFonts w:eastAsia="Times New Roman"/>
        </w:rPr>
      </w:pPr>
      <w:r w:rsidRPr="0090713E">
        <w:rPr>
          <w:rFonts w:eastAsia="Times New Roman"/>
        </w:rPr>
        <w:t>W   pomieszczeniach  technicznych  i   sanitariatach  należy  stosować  osprzęt   o   minimalnym</w:t>
      </w:r>
      <w:r>
        <w:rPr>
          <w:rFonts w:eastAsia="Times New Roman"/>
        </w:rPr>
        <w:t xml:space="preserve"> </w:t>
      </w:r>
      <w:r w:rsidRPr="0090713E">
        <w:rPr>
          <w:rFonts w:eastAsia="Times New Roman"/>
        </w:rPr>
        <w:t xml:space="preserve">IP 44. </w:t>
      </w:r>
    </w:p>
    <w:p w14:paraId="1EFEA315" w14:textId="77777777" w:rsidR="00B227DC" w:rsidRDefault="00B227DC" w:rsidP="00B227DC">
      <w:pPr>
        <w:tabs>
          <w:tab w:val="left" w:pos="284"/>
          <w:tab w:val="left" w:pos="1134"/>
        </w:tabs>
        <w:spacing w:line="240" w:lineRule="auto"/>
        <w:ind w:left="426" w:hanging="15"/>
        <w:rPr>
          <w:rFonts w:eastAsia="Times New Roman"/>
        </w:rPr>
      </w:pPr>
      <w:r w:rsidRPr="0090713E">
        <w:rPr>
          <w:rFonts w:eastAsia="Times New Roman"/>
        </w:rPr>
        <w:t>Wszystkie gniazda wtyczkowe muszą być wyposażone w zestyk ochronny.</w:t>
      </w:r>
    </w:p>
    <w:p w14:paraId="29C31F77" w14:textId="77777777" w:rsidR="00B227DC" w:rsidRDefault="00B227DC" w:rsidP="00B227DC">
      <w:pPr>
        <w:tabs>
          <w:tab w:val="left" w:pos="284"/>
          <w:tab w:val="left" w:pos="1134"/>
        </w:tabs>
        <w:spacing w:line="240" w:lineRule="auto"/>
        <w:ind w:left="426" w:hanging="15"/>
        <w:rPr>
          <w:rFonts w:eastAsia="Times New Roman"/>
        </w:rPr>
      </w:pPr>
      <w:r w:rsidRPr="0090713E">
        <w:rPr>
          <w:rFonts w:eastAsia="Times New Roman"/>
        </w:rPr>
        <w:lastRenderedPageBreak/>
        <w:t xml:space="preserve">Instalację do gniazd wtyczkowych wykonać jako trójżyłową (L,N,PE). </w:t>
      </w:r>
    </w:p>
    <w:p w14:paraId="3D9AF2F8" w14:textId="77777777" w:rsidR="00B227DC" w:rsidRPr="006307F3" w:rsidRDefault="00B227DC" w:rsidP="00B227DC">
      <w:pPr>
        <w:tabs>
          <w:tab w:val="left" w:pos="284"/>
          <w:tab w:val="left" w:pos="1134"/>
        </w:tabs>
        <w:spacing w:line="240" w:lineRule="auto"/>
        <w:ind w:left="426" w:hanging="15"/>
        <w:rPr>
          <w:rFonts w:eastAsia="Times New Roman"/>
        </w:rPr>
      </w:pPr>
      <w:r w:rsidRPr="006307F3">
        <w:rPr>
          <w:rFonts w:eastAsia="Times New Roman"/>
        </w:rPr>
        <w:t>Zalecana kolorystyka gniazd:</w:t>
      </w:r>
    </w:p>
    <w:p w14:paraId="7C67ECA8" w14:textId="77777777" w:rsidR="00B227DC" w:rsidRPr="006307F3" w:rsidRDefault="00B227DC" w:rsidP="00B227DC">
      <w:pPr>
        <w:pStyle w:val="Akapitzlist"/>
        <w:numPr>
          <w:ilvl w:val="0"/>
          <w:numId w:val="30"/>
        </w:numPr>
        <w:tabs>
          <w:tab w:val="left" w:pos="284"/>
          <w:tab w:val="left" w:pos="1134"/>
        </w:tabs>
        <w:spacing w:line="240" w:lineRule="auto"/>
        <w:rPr>
          <w:rFonts w:eastAsia="Times New Roman"/>
        </w:rPr>
      </w:pPr>
      <w:r w:rsidRPr="006307F3">
        <w:rPr>
          <w:rFonts w:eastAsia="Times New Roman"/>
        </w:rPr>
        <w:t>obwody zasilania podstawowego – BIAŁY,</w:t>
      </w:r>
    </w:p>
    <w:p w14:paraId="39EEDDB2" w14:textId="77777777" w:rsidR="00B227DC" w:rsidRPr="0090713E" w:rsidRDefault="00B227DC" w:rsidP="00B227DC">
      <w:pPr>
        <w:pStyle w:val="Akapitzlist"/>
        <w:numPr>
          <w:ilvl w:val="0"/>
          <w:numId w:val="30"/>
        </w:numPr>
        <w:tabs>
          <w:tab w:val="left" w:pos="284"/>
          <w:tab w:val="left" w:pos="1134"/>
        </w:tabs>
        <w:spacing w:line="240" w:lineRule="auto"/>
        <w:rPr>
          <w:rFonts w:eastAsia="Times New Roman"/>
        </w:rPr>
      </w:pPr>
      <w:r w:rsidRPr="006307F3">
        <w:rPr>
          <w:rFonts w:eastAsia="Times New Roman"/>
        </w:rPr>
        <w:t>obwody zasilania rezerwowanego – ŻÓŁTY lub POMARAŃCZOWY,</w:t>
      </w:r>
    </w:p>
    <w:p w14:paraId="1BBBC876" w14:textId="77777777" w:rsidR="00B227DC" w:rsidRPr="0090713E" w:rsidRDefault="00B227DC" w:rsidP="00B227DC">
      <w:pPr>
        <w:pStyle w:val="Akapitzlist"/>
        <w:numPr>
          <w:ilvl w:val="0"/>
          <w:numId w:val="30"/>
        </w:numPr>
        <w:tabs>
          <w:tab w:val="left" w:pos="284"/>
          <w:tab w:val="left" w:pos="1134"/>
        </w:tabs>
        <w:spacing w:line="240" w:lineRule="auto"/>
        <w:rPr>
          <w:rFonts w:eastAsia="Times New Roman"/>
        </w:rPr>
      </w:pPr>
      <w:r w:rsidRPr="006307F3">
        <w:rPr>
          <w:rFonts w:eastAsia="Times New Roman"/>
        </w:rPr>
        <w:t xml:space="preserve">obwody zasilania </w:t>
      </w:r>
      <w:r>
        <w:rPr>
          <w:rFonts w:eastAsia="Times New Roman"/>
        </w:rPr>
        <w:t>oświetlenia nocnego</w:t>
      </w:r>
      <w:r w:rsidRPr="006307F3">
        <w:rPr>
          <w:rFonts w:eastAsia="Times New Roman"/>
        </w:rPr>
        <w:t xml:space="preserve"> – </w:t>
      </w:r>
      <w:r>
        <w:rPr>
          <w:rFonts w:eastAsia="Times New Roman"/>
        </w:rPr>
        <w:t>NIEBIESKI</w:t>
      </w:r>
      <w:r w:rsidRPr="006307F3">
        <w:rPr>
          <w:rFonts w:eastAsia="Times New Roman"/>
        </w:rPr>
        <w:t>,</w:t>
      </w:r>
    </w:p>
    <w:p w14:paraId="0E0625B2" w14:textId="77777777" w:rsidR="00B227DC" w:rsidRPr="0090713E" w:rsidRDefault="00B227DC" w:rsidP="00B227DC">
      <w:pPr>
        <w:tabs>
          <w:tab w:val="left" w:pos="284"/>
          <w:tab w:val="left" w:pos="1134"/>
        </w:tabs>
        <w:spacing w:line="240" w:lineRule="auto"/>
        <w:ind w:left="426" w:hanging="15"/>
        <w:rPr>
          <w:rFonts w:eastAsia="Times New Roman"/>
        </w:rPr>
      </w:pPr>
      <w:r w:rsidRPr="0090713E">
        <w:rPr>
          <w:rFonts w:eastAsia="Times New Roman"/>
        </w:rPr>
        <w:t>Wysokość montażu osprzętu (od posadzki) chyba że na rysunku wskazano inaczej:</w:t>
      </w:r>
    </w:p>
    <w:p w14:paraId="1CE0D470" w14:textId="77777777" w:rsidR="00B227DC" w:rsidRPr="0090713E" w:rsidRDefault="00B227DC" w:rsidP="00B227DC">
      <w:pPr>
        <w:pStyle w:val="Akapitzlist"/>
        <w:numPr>
          <w:ilvl w:val="0"/>
          <w:numId w:val="30"/>
        </w:numPr>
        <w:tabs>
          <w:tab w:val="left" w:pos="284"/>
          <w:tab w:val="left" w:pos="1134"/>
        </w:tabs>
        <w:spacing w:line="240" w:lineRule="auto"/>
        <w:rPr>
          <w:rFonts w:eastAsia="Times New Roman"/>
        </w:rPr>
      </w:pPr>
      <w:r w:rsidRPr="0090713E">
        <w:rPr>
          <w:rFonts w:eastAsia="Times New Roman"/>
        </w:rPr>
        <w:t>oprawy naścienne ”kinkiet” – h = 195cm</w:t>
      </w:r>
    </w:p>
    <w:p w14:paraId="78429E0E" w14:textId="77777777" w:rsidR="00B227DC" w:rsidRPr="0090713E" w:rsidRDefault="00B227DC" w:rsidP="00B227DC">
      <w:pPr>
        <w:pStyle w:val="Akapitzlist"/>
        <w:numPr>
          <w:ilvl w:val="0"/>
          <w:numId w:val="30"/>
        </w:numPr>
        <w:tabs>
          <w:tab w:val="left" w:pos="284"/>
          <w:tab w:val="left" w:pos="1134"/>
        </w:tabs>
        <w:spacing w:line="240" w:lineRule="auto"/>
        <w:rPr>
          <w:rFonts w:eastAsia="Times New Roman"/>
        </w:rPr>
      </w:pPr>
      <w:r w:rsidRPr="0090713E">
        <w:rPr>
          <w:rFonts w:eastAsia="Times New Roman"/>
        </w:rPr>
        <w:t xml:space="preserve">łączniki – h = 130cm, </w:t>
      </w:r>
    </w:p>
    <w:p w14:paraId="2EB68954" w14:textId="77777777" w:rsidR="00B227DC" w:rsidRPr="0090713E" w:rsidRDefault="00B227DC" w:rsidP="00B227DC">
      <w:pPr>
        <w:pStyle w:val="Akapitzlist"/>
        <w:numPr>
          <w:ilvl w:val="0"/>
          <w:numId w:val="30"/>
        </w:numPr>
        <w:tabs>
          <w:tab w:val="left" w:pos="284"/>
          <w:tab w:val="left" w:pos="1134"/>
        </w:tabs>
        <w:spacing w:line="240" w:lineRule="auto"/>
        <w:rPr>
          <w:rFonts w:eastAsia="Times New Roman"/>
        </w:rPr>
      </w:pPr>
      <w:r w:rsidRPr="0090713E">
        <w:rPr>
          <w:rFonts w:eastAsia="Times New Roman"/>
        </w:rPr>
        <w:t>gniazda ogólne – h = 30cm,</w:t>
      </w:r>
    </w:p>
    <w:p w14:paraId="2BBF3A4D" w14:textId="77777777" w:rsidR="00B227DC" w:rsidRPr="0090713E" w:rsidRDefault="00B227DC" w:rsidP="00B227DC">
      <w:pPr>
        <w:pStyle w:val="Akapitzlist"/>
        <w:numPr>
          <w:ilvl w:val="0"/>
          <w:numId w:val="30"/>
        </w:numPr>
        <w:tabs>
          <w:tab w:val="left" w:pos="284"/>
          <w:tab w:val="left" w:pos="1134"/>
        </w:tabs>
        <w:spacing w:line="240" w:lineRule="auto"/>
        <w:rPr>
          <w:rFonts w:eastAsia="Times New Roman"/>
        </w:rPr>
      </w:pPr>
      <w:r w:rsidRPr="0090713E">
        <w:rPr>
          <w:rFonts w:eastAsia="Times New Roman"/>
        </w:rPr>
        <w:t>gniazda ogólne nad blatami – h = 110 cm,</w:t>
      </w:r>
    </w:p>
    <w:p w14:paraId="622C6D31" w14:textId="77777777" w:rsidR="00B227DC" w:rsidRPr="0090713E" w:rsidRDefault="00B227DC" w:rsidP="00B227DC">
      <w:pPr>
        <w:pStyle w:val="Akapitzlist"/>
        <w:numPr>
          <w:ilvl w:val="0"/>
          <w:numId w:val="30"/>
        </w:numPr>
        <w:tabs>
          <w:tab w:val="left" w:pos="284"/>
          <w:tab w:val="left" w:pos="1134"/>
        </w:tabs>
        <w:spacing w:line="240" w:lineRule="auto"/>
        <w:rPr>
          <w:rFonts w:eastAsia="Times New Roman"/>
        </w:rPr>
      </w:pPr>
      <w:r w:rsidRPr="0090713E">
        <w:rPr>
          <w:rFonts w:eastAsia="Times New Roman"/>
        </w:rPr>
        <w:t>gniazda PEL– h=50 cm</w:t>
      </w:r>
    </w:p>
    <w:p w14:paraId="5D65ED1B" w14:textId="77777777" w:rsidR="00B227DC" w:rsidRDefault="00B227DC" w:rsidP="00B227DC">
      <w:pPr>
        <w:pStyle w:val="Akapitzlist"/>
        <w:numPr>
          <w:ilvl w:val="0"/>
          <w:numId w:val="30"/>
        </w:numPr>
        <w:tabs>
          <w:tab w:val="left" w:pos="284"/>
          <w:tab w:val="left" w:pos="1134"/>
        </w:tabs>
        <w:spacing w:line="240" w:lineRule="auto"/>
        <w:rPr>
          <w:rFonts w:eastAsia="Times New Roman"/>
        </w:rPr>
      </w:pPr>
      <w:r w:rsidRPr="0090713E">
        <w:rPr>
          <w:rFonts w:eastAsia="Times New Roman"/>
        </w:rPr>
        <w:t>gniazda + łączniki przy umywalkach h = 130cm</w:t>
      </w:r>
    </w:p>
    <w:p w14:paraId="2A460BC3" w14:textId="77777777" w:rsidR="00B227DC" w:rsidRPr="00E82CD7" w:rsidRDefault="00B227DC" w:rsidP="00B227DC">
      <w:pPr>
        <w:tabs>
          <w:tab w:val="left" w:pos="284"/>
          <w:tab w:val="left" w:pos="1134"/>
        </w:tabs>
        <w:spacing w:line="240" w:lineRule="auto"/>
        <w:ind w:left="426" w:hanging="15"/>
        <w:rPr>
          <w:rFonts w:eastAsia="Times New Roman"/>
        </w:rPr>
      </w:pPr>
      <w:r w:rsidRPr="00E82CD7">
        <w:rPr>
          <w:rFonts w:eastAsia="Times New Roman"/>
        </w:rPr>
        <w:t>Łączniki będą montowane we wspólnej ramce wszędzie tam, gdzie zaznaczone są w bezpośrednim sąsiedztwie  więcej  niż  jeden  wyłącznik,  czy  więcej niż  jedno  gniazdo wtykowe.  Podwójne  gniazda  wtykowe  z  bolcem ochronnym są  niedozwolone, należy zamiast nich stosować dwa gniazda wtykowe z bolcem ochronnym we wspólnej podwójnej ramce.</w:t>
      </w:r>
    </w:p>
    <w:p w14:paraId="5C3E0158" w14:textId="77777777" w:rsidR="00B227DC" w:rsidRPr="00E82CD7" w:rsidRDefault="00B227DC" w:rsidP="00B227DC">
      <w:pPr>
        <w:tabs>
          <w:tab w:val="left" w:pos="284"/>
          <w:tab w:val="left" w:pos="1134"/>
        </w:tabs>
        <w:spacing w:line="240" w:lineRule="auto"/>
        <w:ind w:left="426" w:hanging="15"/>
        <w:rPr>
          <w:rFonts w:eastAsia="Times New Roman"/>
        </w:rPr>
      </w:pPr>
      <w:r w:rsidRPr="00E82CD7">
        <w:rPr>
          <w:rFonts w:eastAsia="Times New Roman"/>
        </w:rPr>
        <w:t>Używane w projekcie, przy symbolu gniazd wtykowych, oznaczenie x2, x3, itd. mówi o tym, że przewidziano zainstalowanie dwóch, trzech, itd. pojedynczych gniazd wtykowych pod wspólną ramką.</w:t>
      </w:r>
    </w:p>
    <w:p w14:paraId="51C66E13" w14:textId="77777777" w:rsidR="00B227DC" w:rsidRDefault="00B227DC" w:rsidP="00B227DC">
      <w:pPr>
        <w:tabs>
          <w:tab w:val="left" w:pos="284"/>
          <w:tab w:val="left" w:pos="1134"/>
        </w:tabs>
        <w:spacing w:line="240" w:lineRule="auto"/>
        <w:ind w:left="426" w:hanging="15"/>
        <w:rPr>
          <w:rFonts w:eastAsia="Times New Roman"/>
        </w:rPr>
      </w:pPr>
      <w:r w:rsidRPr="00E82CD7">
        <w:rPr>
          <w:rFonts w:eastAsia="Times New Roman"/>
        </w:rPr>
        <w:t>Wszystkie łączniki i gniazda należy oznaczyć numerami obwodów zasilających. W miarę możliwości technicznych gniazda należy łączyć przelotowo.</w:t>
      </w:r>
    </w:p>
    <w:p w14:paraId="4479B854" w14:textId="77777777" w:rsidR="00B227DC" w:rsidRDefault="00B227DC" w:rsidP="00B227DC">
      <w:pPr>
        <w:tabs>
          <w:tab w:val="left" w:pos="284"/>
          <w:tab w:val="left" w:pos="1134"/>
        </w:tabs>
        <w:spacing w:line="240" w:lineRule="auto"/>
        <w:ind w:left="426" w:hanging="15"/>
        <w:rPr>
          <w:rFonts w:eastAsia="Times New Roman"/>
        </w:rPr>
      </w:pPr>
      <w:r w:rsidRPr="00E82CD7">
        <w:rPr>
          <w:rFonts w:eastAsia="Times New Roman"/>
        </w:rPr>
        <w:t>W razie konieczności, przed przystąpieniem do montażu włączników oświetlenia i gniazd wtykowych   porządkowych   przy   drzwiach   wejściowych   do   pomieszczeń,   należy skorygować ich położenie stosowanie do układu drzwi (lewe, prawe) zgodnym z nadrzędnym projektem architektonicznym.</w:t>
      </w:r>
    </w:p>
    <w:p w14:paraId="0CA137CD" w14:textId="77777777" w:rsidR="00B227DC" w:rsidRPr="00E82CD7" w:rsidRDefault="00B227DC" w:rsidP="00B227DC">
      <w:pPr>
        <w:tabs>
          <w:tab w:val="left" w:pos="284"/>
          <w:tab w:val="left" w:pos="1134"/>
        </w:tabs>
        <w:spacing w:line="240" w:lineRule="auto"/>
        <w:ind w:left="426" w:hanging="15"/>
        <w:rPr>
          <w:rFonts w:eastAsia="Times New Roman"/>
        </w:rPr>
      </w:pPr>
      <w:r w:rsidRPr="00E82CD7">
        <w:rPr>
          <w:rFonts w:eastAsia="Times New Roman"/>
        </w:rPr>
        <w:t>Niedozwolone jest stosowanie podwójnych gniazd wtykowych z bolcem ochronnym. Zamiast nich należy instalować dwa gniazda wtykowe z bolcem ochronnym we wspólnej podwójnej ramce.</w:t>
      </w:r>
    </w:p>
    <w:p w14:paraId="2F33004E" w14:textId="6A3613D7" w:rsidR="00B227DC" w:rsidRDefault="00B227DC" w:rsidP="00693DA5">
      <w:pPr>
        <w:tabs>
          <w:tab w:val="left" w:pos="284"/>
          <w:tab w:val="left" w:pos="1134"/>
        </w:tabs>
        <w:spacing w:line="240" w:lineRule="auto"/>
        <w:ind w:left="426" w:hanging="15"/>
        <w:rPr>
          <w:rFonts w:eastAsia="Times New Roman"/>
        </w:rPr>
      </w:pPr>
      <w:r w:rsidRPr="00E82CD7">
        <w:rPr>
          <w:rFonts w:eastAsia="Times New Roman"/>
        </w:rPr>
        <w:t>Osprzęt teleinformatyczny należy montować pod wspólną ramką z elektrycznym.</w:t>
      </w:r>
    </w:p>
    <w:p w14:paraId="04C6420B" w14:textId="77777777" w:rsidR="001B7F10" w:rsidRPr="00DB730C" w:rsidRDefault="001B7F10" w:rsidP="0019624C">
      <w:pPr>
        <w:pStyle w:val="Nagwek3"/>
        <w:keepNext w:val="0"/>
        <w:keepLines w:val="0"/>
        <w:numPr>
          <w:ilvl w:val="1"/>
          <w:numId w:val="17"/>
        </w:numPr>
        <w:spacing w:before="120" w:after="120" w:line="240" w:lineRule="auto"/>
        <w:rPr>
          <w:b w:val="0"/>
        </w:rPr>
      </w:pPr>
      <w:r w:rsidRPr="00DB730C">
        <w:t xml:space="preserve">Instalacja oświetlenia wewnętrznego. </w:t>
      </w:r>
    </w:p>
    <w:p w14:paraId="44E05349" w14:textId="77777777" w:rsidR="001B7F10" w:rsidRPr="00CC5FDF" w:rsidRDefault="001B7F10" w:rsidP="0019624C">
      <w:pPr>
        <w:pStyle w:val="Nagwek4"/>
        <w:keepNext w:val="0"/>
        <w:keepLines w:val="0"/>
        <w:numPr>
          <w:ilvl w:val="2"/>
          <w:numId w:val="17"/>
        </w:numPr>
        <w:spacing w:before="120" w:after="120" w:line="240" w:lineRule="auto"/>
        <w:rPr>
          <w:b/>
        </w:rPr>
      </w:pPr>
      <w:r w:rsidRPr="00CC5FDF">
        <w:rPr>
          <w:b/>
        </w:rPr>
        <w:t xml:space="preserve">Instalacja oświetlenia podstawowego. </w:t>
      </w:r>
    </w:p>
    <w:p w14:paraId="6CE7EAF3" w14:textId="5E9C8DBA" w:rsidR="0019624C" w:rsidRPr="0019624C" w:rsidRDefault="0019624C" w:rsidP="0019624C">
      <w:pPr>
        <w:autoSpaceDE w:val="0"/>
        <w:spacing w:line="240" w:lineRule="auto"/>
        <w:ind w:left="426" w:firstLine="141"/>
        <w:jc w:val="both"/>
        <w:rPr>
          <w:rFonts w:eastAsia="Times New Roman"/>
        </w:rPr>
      </w:pPr>
      <w:r w:rsidRPr="0019624C">
        <w:rPr>
          <w:rFonts w:eastAsia="Times New Roman"/>
        </w:rPr>
        <w:t xml:space="preserve">Instalacja oświetlenia podstawowego będzie zasilana z </w:t>
      </w:r>
      <w:r w:rsidR="00693DA5">
        <w:rPr>
          <w:rFonts w:eastAsia="Times New Roman"/>
        </w:rPr>
        <w:t>istniejących obwodów rezerwowanych.</w:t>
      </w:r>
    </w:p>
    <w:p w14:paraId="182D631E" w14:textId="641B768B" w:rsidR="0019624C" w:rsidRPr="0019624C" w:rsidRDefault="0019624C" w:rsidP="0019624C">
      <w:pPr>
        <w:autoSpaceDE w:val="0"/>
        <w:spacing w:line="240" w:lineRule="auto"/>
        <w:ind w:left="426" w:firstLine="141"/>
        <w:jc w:val="both"/>
        <w:rPr>
          <w:rFonts w:eastAsia="Times New Roman"/>
        </w:rPr>
      </w:pPr>
      <w:r w:rsidRPr="0019624C">
        <w:rPr>
          <w:rFonts w:eastAsia="Times New Roman"/>
        </w:rPr>
        <w:t xml:space="preserve">W ramach zadania zakłada się demontaż istniejących opraw w części </w:t>
      </w:r>
      <w:r w:rsidR="0061690A">
        <w:rPr>
          <w:rFonts w:eastAsia="Times New Roman"/>
        </w:rPr>
        <w:t>remontowanej</w:t>
      </w:r>
      <w:r w:rsidRPr="0019624C">
        <w:rPr>
          <w:rFonts w:eastAsia="Times New Roman"/>
        </w:rPr>
        <w:t xml:space="preserve">. </w:t>
      </w:r>
    </w:p>
    <w:p w14:paraId="20402CAC" w14:textId="241EDD95" w:rsidR="0019624C" w:rsidRPr="0019624C" w:rsidRDefault="0019624C" w:rsidP="0019624C">
      <w:pPr>
        <w:autoSpaceDE w:val="0"/>
        <w:spacing w:line="240" w:lineRule="auto"/>
        <w:ind w:left="426" w:firstLine="141"/>
        <w:jc w:val="both"/>
        <w:rPr>
          <w:rFonts w:eastAsia="Times New Roman"/>
        </w:rPr>
      </w:pPr>
      <w:r w:rsidRPr="0019624C">
        <w:rPr>
          <w:rFonts w:eastAsia="Times New Roman"/>
        </w:rPr>
        <w:t>Montaż oświetlenia energooszczędnego LED należy przeprowadzić w oparciu o oprawy przeznaczone do budynków służby zdrowia. Sposób mocowania należy dostosować do możliwości budowlanych. W pomieszczeniach g</w:t>
      </w:r>
      <w:r w:rsidR="00693DA5">
        <w:rPr>
          <w:rFonts w:eastAsia="Times New Roman"/>
        </w:rPr>
        <w:t>dzi</w:t>
      </w:r>
      <w:r w:rsidRPr="0019624C">
        <w:rPr>
          <w:rFonts w:eastAsia="Times New Roman"/>
        </w:rPr>
        <w:t>e projektuje się sufit podwieszany lub kasetonowy zakłada się montaż podtynkowy. Przy braku takiej możliwości zakłada się montaż natynkowy</w:t>
      </w:r>
      <w:r w:rsidR="00693DA5">
        <w:rPr>
          <w:rFonts w:eastAsia="Times New Roman"/>
        </w:rPr>
        <w:t xml:space="preserve"> lub przy wysokich pomieszczeniach montaż na zawiesiach</w:t>
      </w:r>
      <w:r w:rsidRPr="0019624C">
        <w:rPr>
          <w:rFonts w:eastAsia="Times New Roman"/>
        </w:rPr>
        <w:t xml:space="preserve">. </w:t>
      </w:r>
    </w:p>
    <w:p w14:paraId="58FE93DB" w14:textId="4F275121" w:rsidR="0019624C" w:rsidRPr="0019624C" w:rsidRDefault="0019624C" w:rsidP="0019624C">
      <w:pPr>
        <w:autoSpaceDE w:val="0"/>
        <w:spacing w:line="240" w:lineRule="auto"/>
        <w:ind w:left="426" w:firstLine="141"/>
        <w:jc w:val="both"/>
        <w:rPr>
          <w:rFonts w:eastAsia="Times New Roman"/>
        </w:rPr>
      </w:pPr>
      <w:r w:rsidRPr="0019624C">
        <w:rPr>
          <w:rFonts w:eastAsia="Times New Roman"/>
        </w:rPr>
        <w:t xml:space="preserve">Sterowanie oświetleniem odbywać się będzie łącznikami. </w:t>
      </w:r>
    </w:p>
    <w:p w14:paraId="42FED366" w14:textId="32603B14" w:rsidR="0019624C" w:rsidRPr="0019624C" w:rsidRDefault="0019624C" w:rsidP="0019624C">
      <w:pPr>
        <w:autoSpaceDE w:val="0"/>
        <w:spacing w:line="240" w:lineRule="auto"/>
        <w:ind w:left="426" w:firstLine="141"/>
        <w:jc w:val="both"/>
        <w:rPr>
          <w:rFonts w:eastAsia="Times New Roman"/>
        </w:rPr>
      </w:pPr>
      <w:r w:rsidRPr="0019624C">
        <w:rPr>
          <w:rFonts w:eastAsia="Times New Roman"/>
        </w:rPr>
        <w:t xml:space="preserve">Zasilanie oświetlenia projektuje się przewodami </w:t>
      </w:r>
      <w:proofErr w:type="spellStart"/>
      <w:r w:rsidRPr="0019624C">
        <w:rPr>
          <w:rFonts w:eastAsia="Times New Roman"/>
        </w:rPr>
        <w:t>YDYp</w:t>
      </w:r>
      <w:proofErr w:type="spellEnd"/>
      <w:r w:rsidRPr="0019624C">
        <w:rPr>
          <w:rFonts w:eastAsia="Times New Roman"/>
        </w:rPr>
        <w:t xml:space="preserve"> 450/750V 3X1,5 mm2 dla pomieszczeń ogólnych.</w:t>
      </w:r>
    </w:p>
    <w:p w14:paraId="4500BA4F" w14:textId="77777777" w:rsidR="0019624C" w:rsidRPr="0019624C" w:rsidRDefault="0019624C" w:rsidP="0019624C">
      <w:pPr>
        <w:autoSpaceDE w:val="0"/>
        <w:spacing w:line="240" w:lineRule="auto"/>
        <w:ind w:left="426" w:firstLine="141"/>
        <w:jc w:val="both"/>
        <w:rPr>
          <w:rFonts w:eastAsia="Times New Roman"/>
        </w:rPr>
      </w:pPr>
      <w:r w:rsidRPr="0019624C">
        <w:rPr>
          <w:rFonts w:eastAsia="Times New Roman"/>
        </w:rPr>
        <w:lastRenderedPageBreak/>
        <w:t>W projektowanym budynku oświetlenie spełnia wymagania normy PN-EN 12646-1.</w:t>
      </w:r>
    </w:p>
    <w:p w14:paraId="47F842C3" w14:textId="77777777" w:rsidR="001B7F10" w:rsidRDefault="0019624C" w:rsidP="0019624C">
      <w:pPr>
        <w:autoSpaceDE w:val="0"/>
        <w:spacing w:line="240" w:lineRule="auto"/>
        <w:ind w:left="426" w:firstLine="141"/>
        <w:jc w:val="both"/>
        <w:rPr>
          <w:rFonts w:eastAsia="Times New Roman"/>
        </w:rPr>
      </w:pPr>
      <w:r w:rsidRPr="0019624C">
        <w:rPr>
          <w:rFonts w:eastAsia="Times New Roman"/>
        </w:rPr>
        <w:t>W przypadku demontażu oprawy bez montażu nowego należy przewód zabezpieczyć i zatynkować</w:t>
      </w:r>
      <w:r w:rsidR="001B7F10">
        <w:rPr>
          <w:rFonts w:eastAsia="Times New Roman"/>
        </w:rPr>
        <w:t>.</w:t>
      </w:r>
    </w:p>
    <w:p w14:paraId="1A26196B" w14:textId="77777777" w:rsidR="001B7F10" w:rsidRPr="00CC5FDF" w:rsidRDefault="001B7F10" w:rsidP="0019624C">
      <w:pPr>
        <w:pStyle w:val="Nagwek4"/>
        <w:keepNext w:val="0"/>
        <w:keepLines w:val="0"/>
        <w:numPr>
          <w:ilvl w:val="2"/>
          <w:numId w:val="17"/>
        </w:numPr>
        <w:spacing w:before="120" w:after="120" w:line="240" w:lineRule="auto"/>
        <w:rPr>
          <w:b/>
        </w:rPr>
      </w:pPr>
      <w:r w:rsidRPr="00CC5FDF">
        <w:rPr>
          <w:b/>
        </w:rPr>
        <w:t xml:space="preserve">Instalacja oświetlenia awaryjnego i ewakuacyjnego. </w:t>
      </w:r>
    </w:p>
    <w:p w14:paraId="1E053F7F" w14:textId="101F9E42" w:rsidR="001B7F10" w:rsidRDefault="00693DA5" w:rsidP="0019624C">
      <w:pPr>
        <w:autoSpaceDE w:val="0"/>
        <w:spacing w:line="240" w:lineRule="auto"/>
        <w:ind w:left="426" w:hanging="15"/>
        <w:jc w:val="both"/>
        <w:rPr>
          <w:rFonts w:eastAsia="Times New Roman"/>
        </w:rPr>
      </w:pPr>
      <w:r>
        <w:rPr>
          <w:rFonts w:eastAsia="Times New Roman"/>
        </w:rPr>
        <w:t>Poza zakresem opracowania</w:t>
      </w:r>
    </w:p>
    <w:p w14:paraId="5B4F0525" w14:textId="6BC8F8EC" w:rsidR="001100C2" w:rsidRPr="00DB730C" w:rsidRDefault="001100C2" w:rsidP="001100C2">
      <w:pPr>
        <w:pStyle w:val="Nagwek3"/>
        <w:keepNext w:val="0"/>
        <w:keepLines w:val="0"/>
        <w:numPr>
          <w:ilvl w:val="1"/>
          <w:numId w:val="17"/>
        </w:numPr>
        <w:spacing w:before="120" w:after="120" w:line="240" w:lineRule="auto"/>
        <w:rPr>
          <w:b w:val="0"/>
        </w:rPr>
      </w:pPr>
      <w:r w:rsidRPr="001100C2">
        <w:t>Instalacja zasilająca urządzenia wentylacyjne i klimatyzacyjne</w:t>
      </w:r>
      <w:r w:rsidRPr="00DB730C">
        <w:t>.</w:t>
      </w:r>
    </w:p>
    <w:p w14:paraId="3CF698C1" w14:textId="0C83EE7E" w:rsidR="001100C2" w:rsidRDefault="001100C2" w:rsidP="001100C2">
      <w:pPr>
        <w:autoSpaceDE w:val="0"/>
        <w:spacing w:line="240" w:lineRule="auto"/>
        <w:ind w:left="426" w:hanging="15"/>
        <w:jc w:val="both"/>
        <w:rPr>
          <w:rFonts w:eastAsia="Times New Roman"/>
        </w:rPr>
      </w:pPr>
      <w:r w:rsidRPr="001100C2">
        <w:rPr>
          <w:rFonts w:eastAsia="Times New Roman"/>
        </w:rPr>
        <w:t>W ramach bieżącego zadania zaprojektowano instalację zasilającą odbiory wentylacyjne i</w:t>
      </w:r>
      <w:r>
        <w:rPr>
          <w:rFonts w:eastAsia="Times New Roman"/>
        </w:rPr>
        <w:t xml:space="preserve"> </w:t>
      </w:r>
      <w:r w:rsidRPr="001100C2">
        <w:rPr>
          <w:rFonts w:eastAsia="Times New Roman"/>
        </w:rPr>
        <w:t>klimatyzacyjne. Odbiory klimatyzacyjne i wentylator</w:t>
      </w:r>
      <w:r>
        <w:rPr>
          <w:rFonts w:eastAsia="Times New Roman"/>
        </w:rPr>
        <w:t xml:space="preserve">y </w:t>
      </w:r>
      <w:r w:rsidRPr="001100C2">
        <w:rPr>
          <w:rFonts w:eastAsia="Times New Roman"/>
        </w:rPr>
        <w:t xml:space="preserve">zasilić z tablicy </w:t>
      </w:r>
      <w:r>
        <w:rPr>
          <w:rFonts w:eastAsia="Times New Roman"/>
        </w:rPr>
        <w:t>T-11</w:t>
      </w:r>
      <w:r w:rsidRPr="001100C2">
        <w:rPr>
          <w:rFonts w:eastAsia="Times New Roman"/>
        </w:rPr>
        <w:t xml:space="preserve">. </w:t>
      </w:r>
    </w:p>
    <w:p w14:paraId="26299E75" w14:textId="77777777" w:rsidR="001B7F10" w:rsidRPr="00DB730C" w:rsidRDefault="001B7F10" w:rsidP="007046BC">
      <w:pPr>
        <w:pStyle w:val="Nagwek3"/>
        <w:keepNext w:val="0"/>
        <w:keepLines w:val="0"/>
        <w:numPr>
          <w:ilvl w:val="1"/>
          <w:numId w:val="17"/>
        </w:numPr>
        <w:spacing w:before="120" w:after="120" w:line="240" w:lineRule="auto"/>
        <w:rPr>
          <w:b w:val="0"/>
        </w:rPr>
      </w:pPr>
      <w:r w:rsidRPr="00DB730C">
        <w:t xml:space="preserve">Instalacja </w:t>
      </w:r>
      <w:r>
        <w:t>przeciw przepięciowa</w:t>
      </w:r>
      <w:r w:rsidRPr="00DB730C">
        <w:t>.</w:t>
      </w:r>
    </w:p>
    <w:p w14:paraId="25B0C340" w14:textId="4CAD944D" w:rsidR="001B7F10" w:rsidRDefault="00EE5204" w:rsidP="0019624C">
      <w:pPr>
        <w:tabs>
          <w:tab w:val="left" w:pos="1134"/>
        </w:tabs>
        <w:spacing w:line="240" w:lineRule="auto"/>
        <w:ind w:left="426" w:hanging="15"/>
        <w:jc w:val="both"/>
        <w:rPr>
          <w:rFonts w:eastAsia="Times New Roman"/>
        </w:rPr>
      </w:pPr>
      <w:r>
        <w:rPr>
          <w:rFonts w:eastAsia="Times New Roman"/>
        </w:rPr>
        <w:t>Poza zakresem opracowania</w:t>
      </w:r>
      <w:r w:rsidR="00FA7D5C">
        <w:rPr>
          <w:rFonts w:eastAsia="Times New Roman"/>
        </w:rPr>
        <w:t xml:space="preserve">. </w:t>
      </w:r>
    </w:p>
    <w:p w14:paraId="093F3270" w14:textId="77777777" w:rsidR="001B7F10" w:rsidRPr="00D85457" w:rsidRDefault="001B7F10" w:rsidP="007046BC">
      <w:pPr>
        <w:pStyle w:val="Nagwek3"/>
        <w:keepNext w:val="0"/>
        <w:keepLines w:val="0"/>
        <w:numPr>
          <w:ilvl w:val="1"/>
          <w:numId w:val="17"/>
        </w:numPr>
        <w:spacing w:before="120" w:after="120" w:line="240" w:lineRule="auto"/>
        <w:rPr>
          <w:b w:val="0"/>
        </w:rPr>
      </w:pPr>
      <w:r w:rsidRPr="00D85457">
        <w:t>Ochrona przeciwporażeniowa.</w:t>
      </w:r>
    </w:p>
    <w:p w14:paraId="587EB167" w14:textId="77777777" w:rsidR="001B7F10" w:rsidRPr="00D201A6" w:rsidRDefault="001B7F10" w:rsidP="007046BC">
      <w:pPr>
        <w:pStyle w:val="Nagwek4"/>
        <w:keepNext w:val="0"/>
        <w:keepLines w:val="0"/>
        <w:numPr>
          <w:ilvl w:val="2"/>
          <w:numId w:val="17"/>
        </w:numPr>
        <w:spacing w:before="120" w:after="120" w:line="240" w:lineRule="auto"/>
        <w:rPr>
          <w:b/>
        </w:rPr>
      </w:pPr>
      <w:r w:rsidRPr="00D201A6">
        <w:rPr>
          <w:b/>
        </w:rPr>
        <w:t>Połączenia wyrównawcze.</w:t>
      </w:r>
    </w:p>
    <w:p w14:paraId="0F689789" w14:textId="77777777" w:rsidR="001B7F10" w:rsidRPr="00954861" w:rsidRDefault="001B7F10" w:rsidP="0019624C">
      <w:pPr>
        <w:autoSpaceDE w:val="0"/>
        <w:spacing w:line="240" w:lineRule="auto"/>
        <w:ind w:left="426"/>
        <w:jc w:val="both"/>
        <w:rPr>
          <w:rFonts w:eastAsia="Times New Roman"/>
        </w:rPr>
      </w:pPr>
      <w:r w:rsidRPr="00954861">
        <w:rPr>
          <w:rFonts w:eastAsia="Times New Roman"/>
        </w:rPr>
        <w:tab/>
        <w:t xml:space="preserve">Instalacja elektryczna zaprojektowana została w układzie TNS. Przewód ochronny musi posiadać ciągłość metaliczną (nie może być rozłączalny żadnym wyłącznikiem). Ochronie podlegają wszystkie części urządzeń elektrycznych, które normalnie nie znajdują się pod napięciem, a przerzut napięcia na te urządzenia, w przypadkach awaryjnych, może stworzyć niebezpieczeństwo porażenia. Należy pamiętać, aby dla układu sieciowego TNS, były spełnione warunki: </w:t>
      </w:r>
    </w:p>
    <w:p w14:paraId="3A8A1173" w14:textId="77777777" w:rsidR="001B7F10" w:rsidRPr="00954861" w:rsidRDefault="001B7F10" w:rsidP="0019624C">
      <w:pPr>
        <w:pStyle w:val="Akapitzlist"/>
        <w:numPr>
          <w:ilvl w:val="0"/>
          <w:numId w:val="16"/>
        </w:numPr>
        <w:autoSpaceDE w:val="0"/>
        <w:spacing w:after="0" w:line="240" w:lineRule="auto"/>
        <w:jc w:val="both"/>
        <w:rPr>
          <w:rFonts w:eastAsia="Times New Roman"/>
        </w:rPr>
      </w:pPr>
      <w:r w:rsidRPr="00954861">
        <w:rPr>
          <w:rFonts w:eastAsia="Times New Roman"/>
        </w:rPr>
        <w:t>wszystkie części przewodzące</w:t>
      </w:r>
      <w:r>
        <w:rPr>
          <w:rFonts w:eastAsia="Times New Roman"/>
        </w:rPr>
        <w:t xml:space="preserve"> </w:t>
      </w:r>
      <w:r w:rsidRPr="00954861">
        <w:rPr>
          <w:rFonts w:eastAsia="Times New Roman"/>
        </w:rPr>
        <w:t>powinny być połączone do tego samego uziemienia,</w:t>
      </w:r>
    </w:p>
    <w:p w14:paraId="5DCC48D5" w14:textId="77777777" w:rsidR="001B7F10" w:rsidRPr="00954861" w:rsidRDefault="001B7F10" w:rsidP="0019624C">
      <w:pPr>
        <w:pStyle w:val="Akapitzlist"/>
        <w:numPr>
          <w:ilvl w:val="0"/>
          <w:numId w:val="16"/>
        </w:numPr>
        <w:autoSpaceDE w:val="0"/>
        <w:spacing w:after="0" w:line="240" w:lineRule="auto"/>
        <w:jc w:val="both"/>
        <w:rPr>
          <w:rFonts w:eastAsia="Times New Roman"/>
        </w:rPr>
      </w:pPr>
      <w:r w:rsidRPr="00954861">
        <w:rPr>
          <w:rFonts w:eastAsia="Times New Roman"/>
        </w:rPr>
        <w:t>za wyłącznikiem</w:t>
      </w:r>
      <w:r>
        <w:rPr>
          <w:rFonts w:eastAsia="Times New Roman"/>
        </w:rPr>
        <w:t xml:space="preserve"> </w:t>
      </w:r>
      <w:r w:rsidRPr="00954861">
        <w:rPr>
          <w:rFonts w:eastAsia="Times New Roman"/>
        </w:rPr>
        <w:t>różnicowoprądowym</w:t>
      </w:r>
      <w:r>
        <w:rPr>
          <w:rFonts w:eastAsia="Times New Roman"/>
        </w:rPr>
        <w:t xml:space="preserve"> </w:t>
      </w:r>
      <w:r w:rsidRPr="00954861">
        <w:rPr>
          <w:rFonts w:eastAsia="Times New Roman"/>
        </w:rPr>
        <w:t>nie wolno uziemiać przewodu N ani łączyć go z przewodem PE.</w:t>
      </w:r>
    </w:p>
    <w:p w14:paraId="5319D5DA" w14:textId="77777777" w:rsidR="001B7F10" w:rsidRPr="00954861" w:rsidRDefault="001B7F10" w:rsidP="0019624C">
      <w:pPr>
        <w:autoSpaceDE w:val="0"/>
        <w:spacing w:line="240" w:lineRule="auto"/>
        <w:ind w:left="426"/>
        <w:jc w:val="both"/>
        <w:rPr>
          <w:rFonts w:eastAsia="Times New Roman"/>
        </w:rPr>
      </w:pPr>
      <w:r w:rsidRPr="00954861">
        <w:rPr>
          <w:rFonts w:eastAsia="Times New Roman"/>
        </w:rPr>
        <w:t>W obiekcie należy stosować połączenia wyrównawcze łącząc wszystkie części przewodzące obce ze</w:t>
      </w:r>
      <w:r>
        <w:rPr>
          <w:rFonts w:eastAsia="Times New Roman"/>
        </w:rPr>
        <w:t xml:space="preserve"> </w:t>
      </w:r>
      <w:r w:rsidRPr="00954861">
        <w:rPr>
          <w:rFonts w:eastAsia="Times New Roman"/>
        </w:rPr>
        <w:t>sobą oraz z przewodami ochronnymi. Główne szyny wyrównawcze (GSW) umieścić w rozdzielnic</w:t>
      </w:r>
      <w:r>
        <w:rPr>
          <w:rFonts w:eastAsia="Times New Roman"/>
        </w:rPr>
        <w:t>ach</w:t>
      </w:r>
      <w:r w:rsidR="002A2300">
        <w:rPr>
          <w:rFonts w:eastAsia="Times New Roman"/>
        </w:rPr>
        <w:t xml:space="preserve"> głównych. Do szyny GSW podłączyć:</w:t>
      </w:r>
    </w:p>
    <w:p w14:paraId="212DF985" w14:textId="77777777" w:rsidR="001B7F10" w:rsidRPr="00954861" w:rsidRDefault="001B7F10" w:rsidP="0019624C">
      <w:pPr>
        <w:pStyle w:val="Akapitzlist"/>
        <w:numPr>
          <w:ilvl w:val="0"/>
          <w:numId w:val="16"/>
        </w:numPr>
        <w:autoSpaceDE w:val="0"/>
        <w:spacing w:after="0" w:line="240" w:lineRule="auto"/>
        <w:jc w:val="both"/>
        <w:rPr>
          <w:rFonts w:eastAsia="Times New Roman"/>
        </w:rPr>
      </w:pPr>
      <w:r w:rsidRPr="00954861">
        <w:rPr>
          <w:rFonts w:eastAsia="Times New Roman"/>
        </w:rPr>
        <w:t>przewody</w:t>
      </w:r>
      <w:r>
        <w:rPr>
          <w:rFonts w:eastAsia="Times New Roman"/>
        </w:rPr>
        <w:t xml:space="preserve"> </w:t>
      </w:r>
      <w:r w:rsidRPr="00954861">
        <w:rPr>
          <w:rFonts w:eastAsia="Times New Roman"/>
        </w:rPr>
        <w:t>uziemiające,</w:t>
      </w:r>
    </w:p>
    <w:p w14:paraId="7BCA22C7" w14:textId="77777777" w:rsidR="001B7F10" w:rsidRPr="00954861" w:rsidRDefault="001B7F10" w:rsidP="0019624C">
      <w:pPr>
        <w:pStyle w:val="Akapitzlist"/>
        <w:numPr>
          <w:ilvl w:val="0"/>
          <w:numId w:val="16"/>
        </w:numPr>
        <w:autoSpaceDE w:val="0"/>
        <w:spacing w:after="0" w:line="240" w:lineRule="auto"/>
        <w:jc w:val="both"/>
        <w:rPr>
          <w:rFonts w:eastAsia="Times New Roman"/>
        </w:rPr>
      </w:pPr>
      <w:r w:rsidRPr="00954861">
        <w:rPr>
          <w:rFonts w:eastAsia="Times New Roman"/>
        </w:rPr>
        <w:t>przewody</w:t>
      </w:r>
      <w:r>
        <w:rPr>
          <w:rFonts w:eastAsia="Times New Roman"/>
        </w:rPr>
        <w:t xml:space="preserve"> </w:t>
      </w:r>
      <w:r w:rsidRPr="00954861">
        <w:rPr>
          <w:rFonts w:eastAsia="Times New Roman"/>
        </w:rPr>
        <w:t>ochronne</w:t>
      </w:r>
      <w:r>
        <w:rPr>
          <w:rFonts w:eastAsia="Times New Roman"/>
        </w:rPr>
        <w:t xml:space="preserve"> </w:t>
      </w:r>
      <w:r w:rsidRPr="00954861">
        <w:rPr>
          <w:rFonts w:eastAsia="Times New Roman"/>
        </w:rPr>
        <w:t>PE,</w:t>
      </w:r>
    </w:p>
    <w:p w14:paraId="14A526BB" w14:textId="77777777" w:rsidR="001B7F10" w:rsidRPr="00954861" w:rsidRDefault="001B7F10" w:rsidP="0019624C">
      <w:pPr>
        <w:pStyle w:val="Akapitzlist"/>
        <w:numPr>
          <w:ilvl w:val="0"/>
          <w:numId w:val="16"/>
        </w:numPr>
        <w:autoSpaceDE w:val="0"/>
        <w:spacing w:after="0" w:line="240" w:lineRule="auto"/>
        <w:jc w:val="both"/>
        <w:rPr>
          <w:rFonts w:eastAsia="Times New Roman"/>
        </w:rPr>
      </w:pPr>
      <w:r w:rsidRPr="00954861">
        <w:rPr>
          <w:rFonts w:eastAsia="Times New Roman"/>
        </w:rPr>
        <w:t xml:space="preserve">metalowe rury oraz metalowe urządzenia wewnętrzne instalacji wodno-kanalizacyjnej, </w:t>
      </w:r>
      <w:proofErr w:type="spellStart"/>
      <w:r w:rsidRPr="00954861">
        <w:rPr>
          <w:rFonts w:eastAsia="Times New Roman"/>
        </w:rPr>
        <w:t>c.o</w:t>
      </w:r>
      <w:proofErr w:type="spellEnd"/>
      <w:r w:rsidRPr="00954861">
        <w:rPr>
          <w:rFonts w:eastAsia="Times New Roman"/>
        </w:rPr>
        <w:t>,</w:t>
      </w:r>
    </w:p>
    <w:p w14:paraId="1ECB7FEB" w14:textId="77777777" w:rsidR="001B7F10" w:rsidRPr="00954861" w:rsidRDefault="001B7F10" w:rsidP="0019624C">
      <w:pPr>
        <w:pStyle w:val="Akapitzlist"/>
        <w:numPr>
          <w:ilvl w:val="0"/>
          <w:numId w:val="16"/>
        </w:numPr>
        <w:autoSpaceDE w:val="0"/>
        <w:spacing w:after="0" w:line="240" w:lineRule="auto"/>
        <w:jc w:val="both"/>
        <w:rPr>
          <w:rFonts w:eastAsia="Times New Roman"/>
        </w:rPr>
      </w:pPr>
      <w:r w:rsidRPr="00954861">
        <w:rPr>
          <w:rFonts w:eastAsia="Times New Roman"/>
        </w:rPr>
        <w:t>metalowe elementy konstrukcyjne</w:t>
      </w:r>
      <w:r>
        <w:rPr>
          <w:rFonts w:eastAsia="Times New Roman"/>
        </w:rPr>
        <w:t xml:space="preserve"> </w:t>
      </w:r>
      <w:r w:rsidRPr="00954861">
        <w:rPr>
          <w:rFonts w:eastAsia="Times New Roman"/>
        </w:rPr>
        <w:t>obiektu,</w:t>
      </w:r>
    </w:p>
    <w:p w14:paraId="7FF725BF" w14:textId="77777777" w:rsidR="001B7F10" w:rsidRPr="00954861" w:rsidRDefault="001B7F10" w:rsidP="0019624C">
      <w:pPr>
        <w:pStyle w:val="Akapitzlist"/>
        <w:numPr>
          <w:ilvl w:val="0"/>
          <w:numId w:val="16"/>
        </w:numPr>
        <w:autoSpaceDE w:val="0"/>
        <w:spacing w:after="0" w:line="240" w:lineRule="auto"/>
        <w:jc w:val="both"/>
        <w:rPr>
          <w:rFonts w:eastAsia="Times New Roman"/>
        </w:rPr>
      </w:pPr>
      <w:r w:rsidRPr="00954861">
        <w:rPr>
          <w:rFonts w:eastAsia="Times New Roman"/>
        </w:rPr>
        <w:t>miejscowe</w:t>
      </w:r>
      <w:r>
        <w:rPr>
          <w:rFonts w:eastAsia="Times New Roman"/>
        </w:rPr>
        <w:t xml:space="preserve"> </w:t>
      </w:r>
      <w:r w:rsidRPr="00954861">
        <w:rPr>
          <w:rFonts w:eastAsia="Times New Roman"/>
        </w:rPr>
        <w:t>szyny wyrównawcze,</w:t>
      </w:r>
    </w:p>
    <w:p w14:paraId="2FAC9473" w14:textId="77777777" w:rsidR="001B7F10" w:rsidRDefault="001B7F10" w:rsidP="0019624C">
      <w:pPr>
        <w:autoSpaceDE w:val="0"/>
        <w:spacing w:line="240" w:lineRule="auto"/>
        <w:ind w:left="426"/>
        <w:jc w:val="both"/>
        <w:rPr>
          <w:rFonts w:eastAsia="Times New Roman"/>
        </w:rPr>
      </w:pPr>
      <w:r w:rsidRPr="00954861">
        <w:rPr>
          <w:rFonts w:eastAsia="Times New Roman"/>
        </w:rPr>
        <w:t>Wszystkie połączenia przewodów biorących udział w ochronie przeciwporażeniowej należy wykonać w sposób</w:t>
      </w:r>
      <w:r>
        <w:rPr>
          <w:rFonts w:eastAsia="Times New Roman"/>
        </w:rPr>
        <w:t xml:space="preserve"> </w:t>
      </w:r>
      <w:r w:rsidRPr="00954861">
        <w:rPr>
          <w:rFonts w:eastAsia="Times New Roman"/>
        </w:rPr>
        <w:t>trwały</w:t>
      </w:r>
      <w:r>
        <w:rPr>
          <w:rFonts w:eastAsia="Times New Roman"/>
        </w:rPr>
        <w:t xml:space="preserve"> </w:t>
      </w:r>
      <w:r w:rsidRPr="00954861">
        <w:rPr>
          <w:rFonts w:eastAsia="Times New Roman"/>
        </w:rPr>
        <w:t>i</w:t>
      </w:r>
      <w:r>
        <w:rPr>
          <w:rFonts w:eastAsia="Times New Roman"/>
        </w:rPr>
        <w:t xml:space="preserve"> </w:t>
      </w:r>
      <w:r w:rsidRPr="00954861">
        <w:rPr>
          <w:rFonts w:eastAsia="Times New Roman"/>
        </w:rPr>
        <w:t>zabezpieczyć od</w:t>
      </w:r>
      <w:r>
        <w:rPr>
          <w:rFonts w:eastAsia="Times New Roman"/>
        </w:rPr>
        <w:t xml:space="preserve"> </w:t>
      </w:r>
      <w:r w:rsidRPr="00954861">
        <w:rPr>
          <w:rFonts w:eastAsia="Times New Roman"/>
        </w:rPr>
        <w:t>skutków</w:t>
      </w:r>
      <w:r>
        <w:rPr>
          <w:rFonts w:eastAsia="Times New Roman"/>
        </w:rPr>
        <w:t xml:space="preserve"> </w:t>
      </w:r>
      <w:r w:rsidRPr="00954861">
        <w:rPr>
          <w:rFonts w:eastAsia="Times New Roman"/>
        </w:rPr>
        <w:t>korozji.</w:t>
      </w:r>
      <w:r>
        <w:rPr>
          <w:rFonts w:eastAsia="Times New Roman"/>
        </w:rPr>
        <w:t xml:space="preserve"> </w:t>
      </w:r>
      <w:r w:rsidRPr="00954861">
        <w:rPr>
          <w:rFonts w:eastAsia="Times New Roman"/>
        </w:rPr>
        <w:t>Wszystkie</w:t>
      </w:r>
      <w:r>
        <w:rPr>
          <w:rFonts w:eastAsia="Times New Roman"/>
        </w:rPr>
        <w:t xml:space="preserve"> </w:t>
      </w:r>
      <w:r w:rsidRPr="00954861">
        <w:rPr>
          <w:rFonts w:eastAsia="Times New Roman"/>
        </w:rPr>
        <w:t>przewody</w:t>
      </w:r>
      <w:r>
        <w:rPr>
          <w:rFonts w:eastAsia="Times New Roman"/>
        </w:rPr>
        <w:t xml:space="preserve"> </w:t>
      </w:r>
      <w:r w:rsidRPr="00954861">
        <w:rPr>
          <w:rFonts w:eastAsia="Times New Roman"/>
        </w:rPr>
        <w:t>biorące</w:t>
      </w:r>
      <w:r>
        <w:rPr>
          <w:rFonts w:eastAsia="Times New Roman"/>
        </w:rPr>
        <w:t xml:space="preserve"> </w:t>
      </w:r>
      <w:r w:rsidRPr="00954861">
        <w:rPr>
          <w:rFonts w:eastAsia="Times New Roman"/>
        </w:rPr>
        <w:t>udział</w:t>
      </w:r>
      <w:r>
        <w:rPr>
          <w:rFonts w:eastAsia="Times New Roman"/>
        </w:rPr>
        <w:t xml:space="preserve"> </w:t>
      </w:r>
      <w:r w:rsidRPr="00954861">
        <w:rPr>
          <w:rFonts w:eastAsia="Times New Roman"/>
        </w:rPr>
        <w:t>w ochronie powinny mieć barwę zgodnie z normą.</w:t>
      </w:r>
      <w:r w:rsidR="002A2300">
        <w:rPr>
          <w:rFonts w:eastAsia="Times New Roman"/>
        </w:rPr>
        <w:t xml:space="preserve"> </w:t>
      </w:r>
    </w:p>
    <w:p w14:paraId="0AC7D965" w14:textId="77777777" w:rsidR="001B7F10" w:rsidRPr="00D201A6" w:rsidRDefault="001B7F10" w:rsidP="007046BC">
      <w:pPr>
        <w:pStyle w:val="Nagwek4"/>
        <w:keepNext w:val="0"/>
        <w:keepLines w:val="0"/>
        <w:numPr>
          <w:ilvl w:val="2"/>
          <w:numId w:val="17"/>
        </w:numPr>
        <w:spacing w:before="120" w:after="120" w:line="240" w:lineRule="auto"/>
        <w:rPr>
          <w:b/>
        </w:rPr>
      </w:pPr>
      <w:r w:rsidRPr="00D201A6">
        <w:rPr>
          <w:b/>
        </w:rPr>
        <w:t>Dodatkowa ochrona przeciwporażeniowa.</w:t>
      </w:r>
    </w:p>
    <w:p w14:paraId="2FEBB476" w14:textId="77777777" w:rsidR="001B7F10" w:rsidRPr="00954861" w:rsidRDefault="001B7F10" w:rsidP="0019624C">
      <w:pPr>
        <w:autoSpaceDE w:val="0"/>
        <w:spacing w:line="240" w:lineRule="auto"/>
        <w:ind w:left="426"/>
        <w:jc w:val="both"/>
        <w:rPr>
          <w:rFonts w:eastAsia="Times New Roman"/>
        </w:rPr>
      </w:pPr>
      <w:r w:rsidRPr="00954861">
        <w:rPr>
          <w:rFonts w:eastAsia="Times New Roman"/>
        </w:rPr>
        <w:t xml:space="preserve">Podstawową ochroną przeciw porażeniową jest izolacja przewodów, maszyn i urządzeń. Dodatkową ochroną jest szybkie wyłączenie, zrealizowane poprzez zastosowanie wyłączników nadmiarowo prądowych oraz wyłączników różnicowoprądowych. </w:t>
      </w:r>
    </w:p>
    <w:p w14:paraId="0076D243" w14:textId="77777777" w:rsidR="001B7F10" w:rsidRDefault="001B7F10" w:rsidP="0019624C">
      <w:pPr>
        <w:autoSpaceDE w:val="0"/>
        <w:spacing w:line="240" w:lineRule="auto"/>
        <w:ind w:left="426"/>
        <w:jc w:val="both"/>
        <w:rPr>
          <w:rFonts w:eastAsia="Times New Roman"/>
        </w:rPr>
      </w:pPr>
      <w:r w:rsidRPr="00954861">
        <w:rPr>
          <w:rFonts w:eastAsia="Times New Roman"/>
        </w:rPr>
        <w:tab/>
        <w:t>Jako środek ochrony dodatkowej przed porażeniem należy stosować samoczynne wyłączenie zasilania</w:t>
      </w:r>
      <w:r>
        <w:rPr>
          <w:rFonts w:eastAsia="Times New Roman"/>
        </w:rPr>
        <w:t xml:space="preserve"> </w:t>
      </w:r>
      <w:r w:rsidRPr="00954861">
        <w:rPr>
          <w:rFonts w:eastAsia="Times New Roman"/>
        </w:rPr>
        <w:t>w</w:t>
      </w:r>
      <w:r>
        <w:rPr>
          <w:rFonts w:eastAsia="Times New Roman"/>
        </w:rPr>
        <w:t xml:space="preserve"> </w:t>
      </w:r>
      <w:r w:rsidRPr="00954861">
        <w:rPr>
          <w:rFonts w:eastAsia="Times New Roman"/>
        </w:rPr>
        <w:t>obwodach</w:t>
      </w:r>
      <w:r>
        <w:rPr>
          <w:rFonts w:eastAsia="Times New Roman"/>
        </w:rPr>
        <w:t xml:space="preserve"> </w:t>
      </w:r>
      <w:r w:rsidRPr="00954861">
        <w:rPr>
          <w:rFonts w:eastAsia="Times New Roman"/>
        </w:rPr>
        <w:t>oświetleniowych</w:t>
      </w:r>
      <w:r>
        <w:rPr>
          <w:rFonts w:eastAsia="Times New Roman"/>
        </w:rPr>
        <w:t xml:space="preserve"> </w:t>
      </w:r>
      <w:r w:rsidRPr="00954861">
        <w:rPr>
          <w:rFonts w:eastAsia="Times New Roman"/>
        </w:rPr>
        <w:t>i</w:t>
      </w:r>
      <w:r>
        <w:rPr>
          <w:rFonts w:eastAsia="Times New Roman"/>
        </w:rPr>
        <w:t xml:space="preserve"> </w:t>
      </w:r>
      <w:r w:rsidRPr="00954861">
        <w:rPr>
          <w:rFonts w:eastAsia="Times New Roman"/>
        </w:rPr>
        <w:t>gniazd</w:t>
      </w:r>
      <w:r>
        <w:rPr>
          <w:rFonts w:eastAsia="Times New Roman"/>
        </w:rPr>
        <w:t xml:space="preserve"> </w:t>
      </w:r>
      <w:r w:rsidRPr="00954861">
        <w:rPr>
          <w:rFonts w:eastAsia="Times New Roman"/>
        </w:rPr>
        <w:t>wtyczkowych</w:t>
      </w:r>
      <w:r>
        <w:rPr>
          <w:rFonts w:eastAsia="Times New Roman"/>
        </w:rPr>
        <w:t xml:space="preserve"> </w:t>
      </w:r>
      <w:r w:rsidRPr="00954861">
        <w:rPr>
          <w:rFonts w:eastAsia="Times New Roman"/>
        </w:rPr>
        <w:t>oraz</w:t>
      </w:r>
      <w:r>
        <w:rPr>
          <w:rFonts w:eastAsia="Times New Roman"/>
        </w:rPr>
        <w:t xml:space="preserve"> </w:t>
      </w:r>
      <w:r w:rsidRPr="00954861">
        <w:rPr>
          <w:rFonts w:eastAsia="Times New Roman"/>
        </w:rPr>
        <w:t xml:space="preserve">wyłącznik przeciwporażeniowy, </w:t>
      </w:r>
      <w:r w:rsidRPr="00696BDA">
        <w:rPr>
          <w:rFonts w:eastAsia="Times New Roman"/>
          <w:b/>
        </w:rPr>
        <w:t>różnicowoprądowy o prądzie różnicowym 30mA</w:t>
      </w:r>
      <w:r w:rsidRPr="00954861">
        <w:rPr>
          <w:rFonts w:eastAsia="Times New Roman"/>
        </w:rPr>
        <w:t xml:space="preserve">. </w:t>
      </w:r>
    </w:p>
    <w:p w14:paraId="696CFB13" w14:textId="7435D2B0" w:rsidR="001B7F10" w:rsidRDefault="001B7F10" w:rsidP="0019624C">
      <w:pPr>
        <w:autoSpaceDE w:val="0"/>
        <w:spacing w:line="240" w:lineRule="auto"/>
        <w:ind w:left="426"/>
        <w:jc w:val="both"/>
        <w:rPr>
          <w:rFonts w:eastAsia="Times New Roman"/>
        </w:rPr>
      </w:pPr>
      <w:r>
        <w:rPr>
          <w:rFonts w:eastAsia="Times New Roman"/>
        </w:rPr>
        <w:t>Poprawność instalacji należy sprawdzić i w przypadku stwierdzenia niezgodności po zatwierdzeniu przez inwestora należy ją zmodernizować</w:t>
      </w:r>
      <w:r w:rsidRPr="00954861">
        <w:rPr>
          <w:rFonts w:eastAsia="Times New Roman"/>
        </w:rPr>
        <w:t>. Po zakończeniu montażu należy wykonać pomiary skuteczności ochrony od porażeń potwierdzone protokółami.</w:t>
      </w:r>
    </w:p>
    <w:p w14:paraId="038FE848" w14:textId="01592A1D" w:rsidR="004E5452" w:rsidRPr="008841A1" w:rsidRDefault="004E5452" w:rsidP="004E5452">
      <w:pPr>
        <w:pStyle w:val="Nagwek3"/>
        <w:keepNext w:val="0"/>
        <w:keepLines w:val="0"/>
        <w:numPr>
          <w:ilvl w:val="1"/>
          <w:numId w:val="17"/>
        </w:numPr>
        <w:spacing w:before="120" w:after="120" w:line="240" w:lineRule="auto"/>
      </w:pPr>
      <w:r w:rsidRPr="004E5452">
        <w:lastRenderedPageBreak/>
        <w:t>Instalacja strukturalna</w:t>
      </w:r>
    </w:p>
    <w:p w14:paraId="233987E8" w14:textId="77777777" w:rsidR="004E5452" w:rsidRPr="004E5452" w:rsidRDefault="004E5452" w:rsidP="004E5452">
      <w:pPr>
        <w:pStyle w:val="Nagwek3"/>
        <w:keepNext w:val="0"/>
        <w:keepLines w:val="0"/>
        <w:numPr>
          <w:ilvl w:val="2"/>
          <w:numId w:val="17"/>
        </w:numPr>
        <w:spacing w:before="120" w:after="120" w:line="240" w:lineRule="auto"/>
      </w:pPr>
      <w:r w:rsidRPr="004E5452">
        <w:t>Stan istniejący.</w:t>
      </w:r>
    </w:p>
    <w:p w14:paraId="62CB086B" w14:textId="686C7CED" w:rsidR="004E5452" w:rsidRPr="004E5452" w:rsidRDefault="004E5452" w:rsidP="004E5452">
      <w:pPr>
        <w:autoSpaceDE w:val="0"/>
        <w:spacing w:line="240" w:lineRule="auto"/>
        <w:ind w:left="426"/>
        <w:jc w:val="both"/>
        <w:rPr>
          <w:rFonts w:eastAsia="Times New Roman"/>
        </w:rPr>
      </w:pPr>
      <w:r w:rsidRPr="004E5452">
        <w:rPr>
          <w:rFonts w:eastAsia="Times New Roman"/>
        </w:rPr>
        <w:t xml:space="preserve">Obecnie w części </w:t>
      </w:r>
      <w:r w:rsidR="00EE5204">
        <w:rPr>
          <w:rFonts w:eastAsia="Times New Roman"/>
        </w:rPr>
        <w:t>remontowanej istniej strukturalna</w:t>
      </w:r>
      <w:r w:rsidRPr="004E5452">
        <w:rPr>
          <w:rFonts w:eastAsia="Times New Roman"/>
        </w:rPr>
        <w:t>.</w:t>
      </w:r>
    </w:p>
    <w:p w14:paraId="220EEEFA" w14:textId="77777777" w:rsidR="004E5452" w:rsidRPr="004E5452" w:rsidRDefault="004E5452" w:rsidP="004E5452">
      <w:pPr>
        <w:pStyle w:val="Nagwek3"/>
        <w:keepNext w:val="0"/>
        <w:keepLines w:val="0"/>
        <w:numPr>
          <w:ilvl w:val="2"/>
          <w:numId w:val="17"/>
        </w:numPr>
        <w:spacing w:before="120" w:after="120" w:line="240" w:lineRule="auto"/>
      </w:pPr>
      <w:r w:rsidRPr="004E5452">
        <w:t>Projektowana struktura.</w:t>
      </w:r>
    </w:p>
    <w:p w14:paraId="0FC1FEC8" w14:textId="3DD21EF1" w:rsidR="004E5452" w:rsidRPr="004E5452" w:rsidRDefault="00EE5204" w:rsidP="004E5452">
      <w:pPr>
        <w:autoSpaceDE w:val="0"/>
        <w:spacing w:line="240" w:lineRule="auto"/>
        <w:ind w:left="426"/>
        <w:jc w:val="both"/>
        <w:rPr>
          <w:rFonts w:eastAsia="Times New Roman"/>
        </w:rPr>
      </w:pPr>
      <w:r>
        <w:rPr>
          <w:rFonts w:eastAsia="Times New Roman"/>
        </w:rPr>
        <w:t>W projektowanych punktów PEL należy wymienić okablowanie do punktu dystrybucyjnego zlokalizowanego na tej kondygnacji</w:t>
      </w:r>
      <w:r w:rsidR="004E5452" w:rsidRPr="004E5452">
        <w:rPr>
          <w:rFonts w:eastAsia="Times New Roman"/>
        </w:rPr>
        <w:t>.</w:t>
      </w:r>
    </w:p>
    <w:p w14:paraId="674A4708" w14:textId="77777777" w:rsidR="004E5452" w:rsidRPr="008969E9" w:rsidRDefault="004E5452" w:rsidP="008969E9">
      <w:pPr>
        <w:pStyle w:val="Nagwek3"/>
        <w:keepNext w:val="0"/>
        <w:keepLines w:val="0"/>
        <w:numPr>
          <w:ilvl w:val="2"/>
          <w:numId w:val="17"/>
        </w:numPr>
        <w:spacing w:before="120" w:after="120" w:line="240" w:lineRule="auto"/>
      </w:pPr>
      <w:r w:rsidRPr="008969E9">
        <w:t>Wymagania ogólne dotyczące systemu okablowania strukturalnego poziomego.</w:t>
      </w:r>
    </w:p>
    <w:p w14:paraId="72437874" w14:textId="77777777" w:rsidR="004E5452" w:rsidRPr="00D0148A" w:rsidRDefault="004E5452" w:rsidP="008969E9">
      <w:pPr>
        <w:autoSpaceDE w:val="0"/>
        <w:spacing w:line="240" w:lineRule="auto"/>
        <w:ind w:left="426"/>
        <w:jc w:val="both"/>
        <w:rPr>
          <w:rFonts w:eastAsia="Times New Roman"/>
        </w:rPr>
      </w:pPr>
      <w:r w:rsidRPr="00D0148A">
        <w:rPr>
          <w:rFonts w:eastAsia="Times New Roman"/>
        </w:rPr>
        <w:t>System okablowania strukturalnego ma zapewnić niezawodną i wydajną warstwę fizyczną sieci teleinformatycznej, która zagwarantuje wystarczający zapas parametrów transmisyjnych dla działanie dzisiejszych i przyszłych aplikacji transmisyjnych. W celu spełnienia najwyższych wymogów jakościowych i wydajnościowych należy zapewnić:</w:t>
      </w:r>
    </w:p>
    <w:p w14:paraId="2170FF37" w14:textId="30E9A17C" w:rsidR="004E5452" w:rsidRPr="00D0148A" w:rsidRDefault="004E5452" w:rsidP="008969E9">
      <w:pPr>
        <w:pStyle w:val="Akapitzlist"/>
        <w:numPr>
          <w:ilvl w:val="0"/>
          <w:numId w:val="41"/>
        </w:numPr>
        <w:spacing w:line="240" w:lineRule="auto"/>
        <w:ind w:left="993"/>
      </w:pPr>
      <w:r w:rsidRPr="00D0148A">
        <w:t xml:space="preserve">Okablowanie poziome miedziane </w:t>
      </w:r>
      <w:r>
        <w:rPr>
          <w:rFonts w:eastAsia="Times New Roman"/>
        </w:rPr>
        <w:t>F/UTP</w:t>
      </w:r>
      <w:r w:rsidRPr="00C425D6">
        <w:rPr>
          <w:rFonts w:eastAsia="Times New Roman"/>
        </w:rPr>
        <w:t xml:space="preserve"> </w:t>
      </w:r>
      <w:r>
        <w:rPr>
          <w:rFonts w:eastAsia="Times New Roman"/>
        </w:rPr>
        <w:t>kat. 6</w:t>
      </w:r>
      <w:r w:rsidR="008969E9">
        <w:rPr>
          <w:rFonts w:eastAsia="Times New Roman"/>
        </w:rPr>
        <w:t>a</w:t>
      </w:r>
      <w:r>
        <w:rPr>
          <w:rFonts w:eastAsia="Times New Roman"/>
        </w:rPr>
        <w:t xml:space="preserve"> </w:t>
      </w:r>
      <w:r w:rsidRPr="00650653">
        <w:t>zakończone</w:t>
      </w:r>
      <w:r w:rsidRPr="00D0148A">
        <w:t xml:space="preserve"> modułem RJ45 kat.6a.</w:t>
      </w:r>
    </w:p>
    <w:p w14:paraId="06FBAB3D" w14:textId="77777777" w:rsidR="004E5452" w:rsidRDefault="004E5452" w:rsidP="008969E9">
      <w:pPr>
        <w:pStyle w:val="Akapitzlist"/>
        <w:numPr>
          <w:ilvl w:val="0"/>
          <w:numId w:val="41"/>
        </w:numPr>
        <w:spacing w:line="240" w:lineRule="auto"/>
        <w:ind w:left="993"/>
      </w:pPr>
      <w:r w:rsidRPr="00D0148A">
        <w:t xml:space="preserve">Okablowanie </w:t>
      </w:r>
      <w:proofErr w:type="spellStart"/>
      <w:r w:rsidRPr="00D0148A">
        <w:t>skrętkowe</w:t>
      </w:r>
      <w:proofErr w:type="spellEnd"/>
      <w:r w:rsidRPr="00D0148A">
        <w:t xml:space="preserve"> w wersji ekranowanej.</w:t>
      </w:r>
    </w:p>
    <w:p w14:paraId="7FE4F6DB" w14:textId="0DE4DBDB" w:rsidR="004E5452" w:rsidRDefault="004E5452" w:rsidP="008969E9">
      <w:pPr>
        <w:pStyle w:val="Akapitzlist"/>
        <w:numPr>
          <w:ilvl w:val="0"/>
          <w:numId w:val="41"/>
        </w:numPr>
        <w:spacing w:line="240" w:lineRule="auto"/>
        <w:ind w:left="993"/>
      </w:pPr>
      <w:r>
        <w:t>Wymagania odnośnie wydajności kanału transmisyjnego muszą spełniać minimum Klasę EA  a wszystkie komponenty spełniać kryteria kategorii 6</w:t>
      </w:r>
      <w:r w:rsidR="008969E9">
        <w:t>a</w:t>
      </w:r>
      <w:r>
        <w:t xml:space="preserve"> ISO. </w:t>
      </w:r>
    </w:p>
    <w:p w14:paraId="0DDF3C81" w14:textId="77777777" w:rsidR="004E5452" w:rsidRDefault="004E5452" w:rsidP="008969E9">
      <w:pPr>
        <w:pStyle w:val="Akapitzlist"/>
        <w:numPr>
          <w:ilvl w:val="0"/>
          <w:numId w:val="41"/>
        </w:numPr>
        <w:spacing w:line="240" w:lineRule="auto"/>
        <w:ind w:left="993"/>
      </w:pPr>
      <w:r>
        <w:t>Maksymalna długość kabla instalacyjnego w łączu stałym okablowania poziomego (od punktu dystrybucyjnego do gniazda końcowego) nie może przekroczyć 90 metrów;</w:t>
      </w:r>
    </w:p>
    <w:p w14:paraId="4820C79A" w14:textId="77777777" w:rsidR="004E5452" w:rsidRDefault="004E5452" w:rsidP="008969E9">
      <w:pPr>
        <w:pStyle w:val="Akapitzlist"/>
        <w:numPr>
          <w:ilvl w:val="0"/>
          <w:numId w:val="41"/>
        </w:numPr>
        <w:spacing w:line="240" w:lineRule="auto"/>
        <w:ind w:left="993"/>
      </w:pPr>
      <w:r w:rsidRPr="00E75275">
        <w:t xml:space="preserve">Wymagane jest zastosowanie medium transmisyjnego o maksymalnej średnicy zewnętrznej 7,8 mm. Nie dopuszcza się kabli o większej średnicy zewnętrznej. Kabel ten ma spełniać wymagania stawiane komponentom Kategorii </w:t>
      </w:r>
      <w:r>
        <w:t>6</w:t>
      </w:r>
      <w:r w:rsidRPr="00E75275">
        <w:t xml:space="preserve"> przez obowiązujące specyfikacje norm, równocześnie zapewniając pełną zgodność z niższymi kategoriami okablowania.</w:t>
      </w:r>
    </w:p>
    <w:p w14:paraId="2C963544" w14:textId="77777777" w:rsidR="004E5452" w:rsidRDefault="004E5452" w:rsidP="008969E9">
      <w:pPr>
        <w:pStyle w:val="Akapitzlist"/>
        <w:numPr>
          <w:ilvl w:val="0"/>
          <w:numId w:val="41"/>
        </w:numPr>
        <w:spacing w:line="240" w:lineRule="auto"/>
        <w:ind w:left="993"/>
      </w:pPr>
      <w:r w:rsidRPr="00E75275">
        <w:t>Ekran kabla zrealizowany musi być w postaci folii aluminiowej oplatającej poszczególne pary transmisyjne w celu redukcji przesłuchów pochodzących z zewnętrznych źródeł EMC oraz dodatkowo oplot wykonany z ocynkowanej siatki miedzianej.</w:t>
      </w:r>
    </w:p>
    <w:p w14:paraId="19862EC6" w14:textId="77777777" w:rsidR="004E5452" w:rsidRDefault="004E5452" w:rsidP="008969E9">
      <w:pPr>
        <w:pStyle w:val="Akapitzlist"/>
        <w:numPr>
          <w:ilvl w:val="0"/>
          <w:numId w:val="41"/>
        </w:numPr>
        <w:spacing w:line="240" w:lineRule="auto"/>
        <w:ind w:left="993"/>
      </w:pPr>
      <w:r w:rsidRPr="000B215E">
        <w:t xml:space="preserve">W celu zagwarantowania najwyższej jakości połączenia, a przede wszystkim powtarzalnych parametrów, wszystkie złącza, zarówno w gniazdach końcowych, panelach oraz złączach RJ45 w kablach krosowych i przyłączeniowych muszą być zarabiane w oparciu o technologię IDC. Proces montażu modułów gniazd RJ45 ma gwarantować najwyższą powtarzalność. Maksymalny </w:t>
      </w:r>
      <w:proofErr w:type="spellStart"/>
      <w:r w:rsidRPr="000B215E">
        <w:t>rozplot</w:t>
      </w:r>
      <w:proofErr w:type="spellEnd"/>
      <w:r w:rsidRPr="000B215E">
        <w:t xml:space="preserve"> par transmisyjnych na modułach gniazd RJ45 montowanych zarówno w panelach, jak i w zestawach instalacyjnych naściennych nie może być większy niż 8 mm. ze względu na wymaganą najwyższą długoterminową trwałość i niezawodność oraz doskonałe parametry kontaktu należy stosować kable przyłączeniowe i krosowe wykonanymi i przetestowanymi przez producenta.</w:t>
      </w:r>
    </w:p>
    <w:p w14:paraId="4BBD16D4" w14:textId="77777777" w:rsidR="004E5452" w:rsidRDefault="004E5452" w:rsidP="008969E9">
      <w:pPr>
        <w:pStyle w:val="Akapitzlist"/>
        <w:numPr>
          <w:ilvl w:val="0"/>
          <w:numId w:val="41"/>
        </w:numPr>
        <w:spacing w:line="240" w:lineRule="auto"/>
        <w:ind w:left="993"/>
      </w:pPr>
      <w:r w:rsidRPr="000B215E">
        <w:t>Do wyposażenia zarówno gniazd abonenckich jak i paneli krosowych w punktach dystrybucyjnych dopuszcza się użycie jednego rodzaju modułu przyłączeniowego kat.6 typu RJ45</w:t>
      </w:r>
    </w:p>
    <w:p w14:paraId="3021A5FF" w14:textId="77777777" w:rsidR="004E5452" w:rsidRDefault="004E5452" w:rsidP="008969E9">
      <w:pPr>
        <w:pStyle w:val="Akapitzlist"/>
        <w:numPr>
          <w:ilvl w:val="0"/>
          <w:numId w:val="41"/>
        </w:numPr>
        <w:spacing w:line="240" w:lineRule="auto"/>
        <w:ind w:left="993"/>
      </w:pPr>
      <w:r w:rsidRPr="000B215E">
        <w:t xml:space="preserve">Moduł musi pozwalać na pewne przytwierdzenie do niego kabla instalacyjnego za pomocą opaski uciskowej oraz pozwalać na zarabiania kabla instalacyjnego metodą </w:t>
      </w:r>
      <w:proofErr w:type="spellStart"/>
      <w:r w:rsidRPr="000B215E">
        <w:t>beznarzędziową</w:t>
      </w:r>
      <w:proofErr w:type="spellEnd"/>
    </w:p>
    <w:p w14:paraId="15E9FF75" w14:textId="77777777" w:rsidR="004E5452" w:rsidRDefault="004E5452" w:rsidP="008969E9">
      <w:pPr>
        <w:pStyle w:val="Akapitzlist"/>
        <w:numPr>
          <w:ilvl w:val="0"/>
          <w:numId w:val="41"/>
        </w:numPr>
        <w:spacing w:line="240" w:lineRule="auto"/>
        <w:ind w:left="993"/>
      </w:pPr>
      <w:r w:rsidRPr="000B215E">
        <w:t>Musi być wyposażony w złącza IDC gwarantujące uzyskanie najwyższej jakości kontaktu modułu z żyłą kabla. Kable przyłączeniowe również muszą być wyposażone we wtyki RJ45 terminowane w złączu IDC, co ma decydujący wpływ na jakość kontaktu wtyk-moduł.</w:t>
      </w:r>
    </w:p>
    <w:p w14:paraId="4CF9DA7C" w14:textId="77777777" w:rsidR="004E5452" w:rsidRDefault="004E5452" w:rsidP="008969E9">
      <w:pPr>
        <w:pStyle w:val="Akapitzlist"/>
        <w:numPr>
          <w:ilvl w:val="0"/>
          <w:numId w:val="41"/>
        </w:numPr>
        <w:spacing w:line="240" w:lineRule="auto"/>
        <w:ind w:left="993"/>
      </w:pPr>
      <w:r w:rsidRPr="000B215E">
        <w:t>Moduł musi być wyposażony w dedykowany system przeciwdziałania wpływom wibracji występujących w szczególności w punktach dystrybucyjnych</w:t>
      </w:r>
    </w:p>
    <w:p w14:paraId="283F9C9E" w14:textId="77777777" w:rsidR="004E5452" w:rsidRDefault="004E5452" w:rsidP="008969E9">
      <w:pPr>
        <w:pStyle w:val="Akapitzlist"/>
        <w:numPr>
          <w:ilvl w:val="0"/>
          <w:numId w:val="41"/>
        </w:numPr>
        <w:spacing w:line="240" w:lineRule="auto"/>
        <w:ind w:left="993"/>
      </w:pPr>
      <w:r w:rsidRPr="000B215E">
        <w:t xml:space="preserve">Moduł musi zapewniać możliwość dokonywania co najmniej 20to krotnej </w:t>
      </w:r>
      <w:proofErr w:type="spellStart"/>
      <w:r w:rsidRPr="000B215E">
        <w:t>terminacji</w:t>
      </w:r>
      <w:proofErr w:type="spellEnd"/>
      <w:r w:rsidRPr="000B215E">
        <w:t xml:space="preserve"> kabli instalacyjnych co umożliwi korektę ewentualnych błędów instalacyjnych bez konieczności wymiany całego modułu oraz pozwoli na przyszłe zmiany w strukturze sieci. Moduł musi </w:t>
      </w:r>
      <w:r w:rsidRPr="000B215E">
        <w:lastRenderedPageBreak/>
        <w:t>obsługiwać protokół 10GBase-T zgodnie z IEEE 802.3an w zakresie do 500MHz i na dystansie 100m.</w:t>
      </w:r>
    </w:p>
    <w:p w14:paraId="5440E256" w14:textId="77777777" w:rsidR="004E5452" w:rsidRDefault="004E5452" w:rsidP="008969E9">
      <w:pPr>
        <w:pStyle w:val="Akapitzlist"/>
        <w:numPr>
          <w:ilvl w:val="0"/>
          <w:numId w:val="41"/>
        </w:numPr>
        <w:spacing w:line="240" w:lineRule="auto"/>
        <w:ind w:left="993"/>
      </w:pPr>
      <w:r w:rsidRPr="000B215E">
        <w:t>Kabel instalacyjny musi być przytwierdzany do modułu za pomocą opaski uciskowej co ma przeciwdziałać wyszarpaniu go z modułu</w:t>
      </w:r>
    </w:p>
    <w:p w14:paraId="5837DC7A" w14:textId="77777777" w:rsidR="004E5452" w:rsidRDefault="004E5452" w:rsidP="008969E9">
      <w:pPr>
        <w:pStyle w:val="Akapitzlist"/>
        <w:numPr>
          <w:ilvl w:val="0"/>
          <w:numId w:val="41"/>
        </w:numPr>
        <w:spacing w:line="240" w:lineRule="auto"/>
        <w:ind w:left="993"/>
      </w:pPr>
      <w:r w:rsidRPr="000B215E">
        <w:t>Kable terminowane w module musza mieć możliwość rozszycia żył zarówno w sekwencji T568A jaki i T568B</w:t>
      </w:r>
    </w:p>
    <w:p w14:paraId="721208FD" w14:textId="77777777" w:rsidR="004E5452" w:rsidRDefault="004E5452" w:rsidP="008969E9">
      <w:pPr>
        <w:pStyle w:val="Akapitzlist"/>
        <w:numPr>
          <w:ilvl w:val="0"/>
          <w:numId w:val="41"/>
        </w:numPr>
        <w:spacing w:line="240" w:lineRule="auto"/>
        <w:ind w:left="993"/>
      </w:pPr>
      <w:r>
        <w:t>Konstrukcja modułu ma eliminować wpływy przesłuchów poprzez: ekranowanie modułu 360°. Ciągłość ekranowania ma być zapewniona poprzez specjalny element (bagnet) wprowadzany pod powłokę kabla, łączący ekranowanie modułu i kabla oraz kompensacje przesłuchów wewnątrz modułów realizowaną poprzez mechaniczne ukształtowanie kontaktów.</w:t>
      </w:r>
    </w:p>
    <w:p w14:paraId="535942DB" w14:textId="77777777" w:rsidR="004E5452" w:rsidRDefault="004E5452" w:rsidP="008969E9">
      <w:pPr>
        <w:pStyle w:val="Akapitzlist"/>
        <w:numPr>
          <w:ilvl w:val="0"/>
          <w:numId w:val="41"/>
        </w:numPr>
        <w:spacing w:line="240" w:lineRule="auto"/>
        <w:ind w:left="993"/>
      </w:pPr>
      <w:r w:rsidRPr="00F31A8A">
        <w:t xml:space="preserve">Wydajność komponentów (złącze-wtyk) ma być potwierdzona certyfikatem De-Embedded </w:t>
      </w:r>
      <w:proofErr w:type="spellStart"/>
      <w:r w:rsidRPr="00F31A8A">
        <w:t>Testing</w:t>
      </w:r>
      <w:proofErr w:type="spellEnd"/>
      <w:r w:rsidRPr="00F31A8A">
        <w:t xml:space="preserve"> wystawionym przez niezależne laboratorium badawcze. System ma się składać w pełni z ekranowanych elementów, to wymaganie dotyczy zarówno gniazd w zestawach naściennych, jak i w panelach krosowych.</w:t>
      </w:r>
    </w:p>
    <w:p w14:paraId="2266A7AF" w14:textId="77777777" w:rsidR="004E5452" w:rsidRDefault="004E5452" w:rsidP="008969E9">
      <w:pPr>
        <w:pStyle w:val="Akapitzlist"/>
        <w:numPr>
          <w:ilvl w:val="0"/>
          <w:numId w:val="41"/>
        </w:numPr>
        <w:spacing w:line="240" w:lineRule="auto"/>
        <w:ind w:left="993"/>
      </w:pPr>
      <w:r>
        <w:t xml:space="preserve">Zgodnie z wymaganiami norm każdy 4-parowy kabel ma być w całości (wszystkie pary) trwale zakończony na 8-pozycyjnym złączu modularnym - tj. na ekranowanym module gniazda RJ45 skonstruowanym w oparciu o technologię IDC. Niedopuszczalne są żadne zmiany w zakończeniu par transmisyjnych kabla. Konstrukcja paneli </w:t>
      </w:r>
      <w:proofErr w:type="spellStart"/>
      <w:r>
        <w:t>krosowniczych</w:t>
      </w:r>
      <w:proofErr w:type="spellEnd"/>
      <w:r>
        <w:t xml:space="preserve"> ma zapewniać optymalne wyprowadzenie kabla bez zagięć i załamań, przy pomocy poziomych paneli porządkowych.</w:t>
      </w:r>
    </w:p>
    <w:p w14:paraId="573BB7BE" w14:textId="40F9E183" w:rsidR="004E5452" w:rsidRDefault="004E5452" w:rsidP="008969E9">
      <w:pPr>
        <w:pStyle w:val="Akapitzlist"/>
        <w:numPr>
          <w:ilvl w:val="0"/>
          <w:numId w:val="41"/>
        </w:numPr>
        <w:spacing w:line="240" w:lineRule="auto"/>
        <w:ind w:left="993"/>
      </w:pPr>
      <w:r>
        <w:t>Do wyposażenia zarówno gniazd abonenckich jak i paneli krosowych w punktach dystrybucyjnych dopuszcza się użycie jednego rodzaju modułu przyłączeniowego kat.6</w:t>
      </w:r>
      <w:r w:rsidR="00EE5204">
        <w:t>a</w:t>
      </w:r>
      <w:r>
        <w:t xml:space="preserve"> typu RJ45.</w:t>
      </w:r>
    </w:p>
    <w:p w14:paraId="2904E5B1" w14:textId="77777777" w:rsidR="004E5452" w:rsidRDefault="004E5452" w:rsidP="008969E9">
      <w:pPr>
        <w:pStyle w:val="Akapitzlist"/>
        <w:numPr>
          <w:ilvl w:val="0"/>
          <w:numId w:val="41"/>
        </w:numPr>
        <w:spacing w:line="240" w:lineRule="auto"/>
        <w:ind w:left="993"/>
      </w:pPr>
      <w:r>
        <w:t>System ma umożliwiać rozszerzenie funkcjonalności każdego łącza zakończonego klasycznym modułem przyłączeniowym RJ45 i do tego złącza jest ograniczony. Podstawą działania systemu jest wkładka, którą wpina się bezpośrednio do portu RJ45 uzyskując w ten sposób dostęp do wszystkich 4 par kabla z osobna.</w:t>
      </w:r>
    </w:p>
    <w:p w14:paraId="3BEC7FD5" w14:textId="77777777" w:rsidR="004E5452" w:rsidRDefault="004E5452" w:rsidP="008969E9">
      <w:pPr>
        <w:pStyle w:val="Akapitzlist"/>
        <w:numPr>
          <w:ilvl w:val="0"/>
          <w:numId w:val="41"/>
        </w:numPr>
        <w:spacing w:line="240" w:lineRule="auto"/>
        <w:ind w:left="993"/>
      </w:pPr>
      <w:r>
        <w:t>Poza samą wkładką system wykorzystuje również wtyki jedno i dwuparowe, którymi zakończone są z jednej strony kable krosowe.</w:t>
      </w:r>
    </w:p>
    <w:p w14:paraId="7AF0E19F" w14:textId="77777777" w:rsidR="004E5452" w:rsidRDefault="004E5452" w:rsidP="008969E9">
      <w:pPr>
        <w:pStyle w:val="Akapitzlist"/>
        <w:numPr>
          <w:ilvl w:val="0"/>
          <w:numId w:val="41"/>
        </w:numPr>
        <w:spacing w:line="240" w:lineRule="auto"/>
        <w:ind w:left="993"/>
      </w:pPr>
      <w:r>
        <w:t>Wkładka nie może ingerować w architekturę kanału transmisyjnego zbudowanej sieci strukturalnej. System stanowi nakładkę na istniejące łącze stałe a nie będąc jego integralnej części (jak klasyczny kabel krosowy). Jest to o tyle ważne, iż pomiary łączy wykonane przez Instalatora sieci strukturalnej zachowują ważność a co za tym idzie zostaje zachowana gwarancja.</w:t>
      </w:r>
    </w:p>
    <w:p w14:paraId="563FB297" w14:textId="77777777" w:rsidR="004E5452" w:rsidRDefault="004E5452" w:rsidP="008969E9">
      <w:pPr>
        <w:pStyle w:val="Akapitzlist"/>
        <w:numPr>
          <w:ilvl w:val="0"/>
          <w:numId w:val="41"/>
        </w:numPr>
        <w:spacing w:line="240" w:lineRule="auto"/>
        <w:ind w:left="993"/>
      </w:pPr>
      <w:r>
        <w:t>Może być zastosowany do każdego rodzaju okablowania, w każdej klasie wydajności (od klasy D do E, odpowiednio kat 5 do 6) zarówno dla okablowania ekranowanego jak i nieekranowanego.</w:t>
      </w:r>
    </w:p>
    <w:p w14:paraId="64B337B9" w14:textId="77777777" w:rsidR="004E5452" w:rsidRDefault="004E5452" w:rsidP="008969E9">
      <w:pPr>
        <w:pStyle w:val="Akapitzlist"/>
        <w:numPr>
          <w:ilvl w:val="0"/>
          <w:numId w:val="41"/>
        </w:numPr>
        <w:spacing w:line="240" w:lineRule="auto"/>
        <w:ind w:left="993"/>
      </w:pPr>
      <w:r>
        <w:t>Wszystkie korytka metalowe, drabinki kablowe, szafy kablowe 19" wraz z osprzętem, łączówki telefoniczne wyposażone w grzebienie uziemiające oraz urządzenia aktywne sieci teleinformatycznej muszą być uziemione by zapobiec powstawaniu zakłóceń.</w:t>
      </w:r>
    </w:p>
    <w:p w14:paraId="4A6DB17D" w14:textId="77777777" w:rsidR="004E5452" w:rsidRPr="00D0148A" w:rsidRDefault="004E5452" w:rsidP="008969E9">
      <w:pPr>
        <w:pStyle w:val="Akapitzlist"/>
        <w:numPr>
          <w:ilvl w:val="0"/>
          <w:numId w:val="41"/>
        </w:numPr>
        <w:spacing w:line="240" w:lineRule="auto"/>
        <w:ind w:left="993"/>
      </w:pPr>
      <w:r>
        <w:t>Należy zaprojektować dołączenie zestawu narzędzi pozwalających samodzielnie dokonywać instalacji złączy/gniazd stałych i wymiennych.</w:t>
      </w:r>
    </w:p>
    <w:p w14:paraId="6D3ED6DC" w14:textId="77777777" w:rsidR="004E5452" w:rsidRPr="00D0148A" w:rsidRDefault="004E5452" w:rsidP="008969E9">
      <w:pPr>
        <w:pStyle w:val="Akapitzlist"/>
        <w:numPr>
          <w:ilvl w:val="0"/>
          <w:numId w:val="41"/>
        </w:numPr>
        <w:spacing w:line="240" w:lineRule="auto"/>
        <w:ind w:left="993"/>
      </w:pPr>
      <w:r w:rsidRPr="00D0148A">
        <w:t>Producent okablowania jest zobligowany do reasekuracji zobowiązań gwarancyjnych Wykonawcy, w przypadku niemożności wywiązania się Wykonawcy z tych zobowiązań. Reasekuracja obejmuje okres, na jaki została udzielona gwarancja.</w:t>
      </w:r>
    </w:p>
    <w:p w14:paraId="1EC59695" w14:textId="77777777" w:rsidR="004E5452" w:rsidRPr="008969E9" w:rsidRDefault="004E5452" w:rsidP="008969E9">
      <w:pPr>
        <w:pStyle w:val="Nagwek3"/>
        <w:keepNext w:val="0"/>
        <w:keepLines w:val="0"/>
        <w:numPr>
          <w:ilvl w:val="2"/>
          <w:numId w:val="17"/>
        </w:numPr>
        <w:spacing w:before="120" w:after="120" w:line="240" w:lineRule="auto"/>
      </w:pPr>
      <w:r w:rsidRPr="008969E9">
        <w:t>Wymagania ogólne dotyczące wykonawcy systemu okablowania strukturalnego.</w:t>
      </w:r>
    </w:p>
    <w:p w14:paraId="1D2E91E5" w14:textId="77777777" w:rsidR="004E5452" w:rsidRPr="00D0148A" w:rsidRDefault="004E5452" w:rsidP="008969E9">
      <w:pPr>
        <w:autoSpaceDE w:val="0"/>
        <w:spacing w:line="240" w:lineRule="auto"/>
        <w:ind w:left="426"/>
        <w:jc w:val="both"/>
        <w:rPr>
          <w:rFonts w:eastAsia="Times New Roman"/>
        </w:rPr>
      </w:pPr>
      <w:r w:rsidRPr="00D0148A">
        <w:rPr>
          <w:rFonts w:eastAsia="Times New Roman"/>
        </w:rPr>
        <w:t>Celem profesjonalnego wykonania instalacji okablowania strukturalnego, na najwyższym poziomie jakości i wydajności, wszystkich czynności instalacyjnych musi dokonać wykwalifikowana firma spełniająca poniższe wymagania:</w:t>
      </w:r>
    </w:p>
    <w:p w14:paraId="1E9FC7C6" w14:textId="77777777" w:rsidR="004E5452" w:rsidRPr="008969E9" w:rsidRDefault="004E5452" w:rsidP="008969E9">
      <w:pPr>
        <w:pStyle w:val="Akapitzlist"/>
        <w:numPr>
          <w:ilvl w:val="0"/>
          <w:numId w:val="41"/>
        </w:numPr>
        <w:spacing w:line="240" w:lineRule="auto"/>
        <w:ind w:left="993"/>
      </w:pPr>
      <w:r w:rsidRPr="008969E9">
        <w:lastRenderedPageBreak/>
        <w:t xml:space="preserve">Firma wykonawcza musi zatrudniać pracowników – Certyfikowanych Instalatorów posiadających ważne uprawnienia i certyfikat wydany przez producenta okablowania przyjętego w tym projekcie. </w:t>
      </w:r>
    </w:p>
    <w:p w14:paraId="72BFB8A4" w14:textId="77777777" w:rsidR="004E5452" w:rsidRPr="008969E9" w:rsidRDefault="004E5452" w:rsidP="008969E9">
      <w:pPr>
        <w:pStyle w:val="Akapitzlist"/>
        <w:numPr>
          <w:ilvl w:val="0"/>
          <w:numId w:val="41"/>
        </w:numPr>
        <w:spacing w:line="240" w:lineRule="auto"/>
        <w:ind w:left="993"/>
      </w:pPr>
      <w:r w:rsidRPr="008969E9">
        <w:t>Certyfikat Instalatora musi być wydany po odbyciu szkolenia, w którym każdy Instalator zdobędzie wszystkie niezbędne umiejętności praktyczne i teoretyczne, uprawniające do instalowania, serwisowania, tworzenia dokumentacji powykonawczej oraz wykonywania pomiarów certyfikacyjnych sieci.</w:t>
      </w:r>
    </w:p>
    <w:p w14:paraId="401B50E2" w14:textId="77777777" w:rsidR="004E5452" w:rsidRPr="008969E9" w:rsidRDefault="004E5452" w:rsidP="008969E9">
      <w:pPr>
        <w:pStyle w:val="Akapitzlist"/>
        <w:numPr>
          <w:ilvl w:val="0"/>
          <w:numId w:val="41"/>
        </w:numPr>
        <w:spacing w:line="240" w:lineRule="auto"/>
        <w:ind w:left="993"/>
      </w:pPr>
      <w:r w:rsidRPr="008969E9">
        <w:t>Wykonawca autoryzujący system okablowania strukturalnego musi posiadać uprawnienia do objęcia zainstalowanego systemu 25 letnią systemową gwarancją niezawodności.</w:t>
      </w:r>
    </w:p>
    <w:p w14:paraId="72FAB7C1" w14:textId="77777777" w:rsidR="004E5452" w:rsidRPr="008969E9" w:rsidRDefault="004E5452" w:rsidP="008969E9">
      <w:pPr>
        <w:pStyle w:val="Nagwek3"/>
        <w:keepNext w:val="0"/>
        <w:keepLines w:val="0"/>
        <w:numPr>
          <w:ilvl w:val="2"/>
          <w:numId w:val="17"/>
        </w:numPr>
        <w:spacing w:before="120" w:after="120" w:line="240" w:lineRule="auto"/>
      </w:pPr>
      <w:r w:rsidRPr="008969E9">
        <w:t>Demontaż istniejących instalacji.</w:t>
      </w:r>
    </w:p>
    <w:p w14:paraId="18BE1DDE" w14:textId="77777777" w:rsidR="004E5452" w:rsidRDefault="004E5452" w:rsidP="008969E9">
      <w:pPr>
        <w:autoSpaceDE w:val="0"/>
        <w:spacing w:line="240" w:lineRule="auto"/>
        <w:ind w:left="426"/>
        <w:jc w:val="both"/>
        <w:rPr>
          <w:rFonts w:eastAsia="Times New Roman"/>
        </w:rPr>
      </w:pPr>
      <w:r>
        <w:rPr>
          <w:rFonts w:eastAsia="Times New Roman"/>
        </w:rPr>
        <w:t xml:space="preserve">W części przebudowywanej zakłada się demontaż wszystkich punktów PEL. </w:t>
      </w:r>
    </w:p>
    <w:p w14:paraId="38FA9D88" w14:textId="77777777" w:rsidR="004E5452" w:rsidRDefault="004E5452" w:rsidP="008969E9">
      <w:pPr>
        <w:autoSpaceDE w:val="0"/>
        <w:spacing w:line="240" w:lineRule="auto"/>
        <w:ind w:left="426"/>
        <w:jc w:val="both"/>
        <w:rPr>
          <w:rFonts w:eastAsia="Times New Roman"/>
        </w:rPr>
      </w:pPr>
      <w:r w:rsidRPr="00330575">
        <w:rPr>
          <w:rFonts w:eastAsia="Times New Roman"/>
        </w:rPr>
        <w:t>Gniazda końcowe oraz przewody miedziane istniejącej sieci LAN w obrębie inwestycji należy całkowicie zdemontować. Wszystkie demontowane elementy (panele, moduły, itp.) należy zabezpieczyć i przekazać do Sekcji Informatyki</w:t>
      </w:r>
    </w:p>
    <w:p w14:paraId="017A37BD" w14:textId="77777777" w:rsidR="004E5452" w:rsidRPr="008969E9" w:rsidRDefault="004E5452" w:rsidP="008969E9">
      <w:pPr>
        <w:pStyle w:val="Nagwek3"/>
        <w:keepNext w:val="0"/>
        <w:keepLines w:val="0"/>
        <w:numPr>
          <w:ilvl w:val="2"/>
          <w:numId w:val="17"/>
        </w:numPr>
        <w:spacing w:before="120" w:after="120" w:line="240" w:lineRule="auto"/>
      </w:pPr>
      <w:r w:rsidRPr="008969E9">
        <w:t>Zakres sieci LAN.</w:t>
      </w:r>
    </w:p>
    <w:p w14:paraId="48B8EC28" w14:textId="77777777" w:rsidR="004E5452" w:rsidRDefault="004E5452" w:rsidP="004E5452">
      <w:pPr>
        <w:spacing w:line="240" w:lineRule="auto"/>
        <w:contextualSpacing/>
        <w:rPr>
          <w:rFonts w:eastAsia="Times New Roman"/>
        </w:rPr>
      </w:pPr>
    </w:p>
    <w:p w14:paraId="79489199" w14:textId="77777777" w:rsidR="004E5452" w:rsidRPr="00C425D6" w:rsidRDefault="004E5452" w:rsidP="004E5452">
      <w:pPr>
        <w:spacing w:line="240" w:lineRule="auto"/>
        <w:contextualSpacing/>
        <w:rPr>
          <w:rFonts w:eastAsia="Times New Roman"/>
        </w:rPr>
      </w:pPr>
      <w:r w:rsidRPr="00C425D6">
        <w:rPr>
          <w:rFonts w:eastAsia="Times New Roman"/>
        </w:rPr>
        <w:t>Zakres sieci LAN obejmuje:</w:t>
      </w:r>
    </w:p>
    <w:p w14:paraId="44C6ACDF" w14:textId="163EF4E9" w:rsidR="004E5452" w:rsidRPr="00C425D6" w:rsidRDefault="004E5452" w:rsidP="004E5452">
      <w:pPr>
        <w:pStyle w:val="Akapitzlist"/>
        <w:numPr>
          <w:ilvl w:val="0"/>
          <w:numId w:val="44"/>
        </w:numPr>
        <w:spacing w:line="240" w:lineRule="auto"/>
        <w:rPr>
          <w:rFonts w:eastAsia="Times New Roman"/>
        </w:rPr>
      </w:pPr>
      <w:r w:rsidRPr="00C425D6">
        <w:rPr>
          <w:rFonts w:eastAsia="Times New Roman"/>
        </w:rPr>
        <w:t xml:space="preserve">Demontaż sieci strukturalnej w obrębie </w:t>
      </w:r>
      <w:r w:rsidR="00EE5204">
        <w:rPr>
          <w:rFonts w:eastAsia="Times New Roman"/>
        </w:rPr>
        <w:t>remontowanej części</w:t>
      </w:r>
      <w:r w:rsidRPr="00C425D6">
        <w:rPr>
          <w:rFonts w:eastAsia="Times New Roman"/>
        </w:rPr>
        <w:t>.</w:t>
      </w:r>
    </w:p>
    <w:p w14:paraId="3EF1128B" w14:textId="77777777" w:rsidR="004E5452" w:rsidRPr="00C425D6" w:rsidRDefault="004E5452" w:rsidP="004E5452">
      <w:pPr>
        <w:pStyle w:val="Akapitzlist"/>
        <w:numPr>
          <w:ilvl w:val="0"/>
          <w:numId w:val="44"/>
        </w:numPr>
        <w:spacing w:line="240" w:lineRule="auto"/>
        <w:rPr>
          <w:rFonts w:eastAsia="Times New Roman"/>
        </w:rPr>
      </w:pPr>
      <w:r w:rsidRPr="00C425D6">
        <w:rPr>
          <w:rFonts w:eastAsia="Times New Roman"/>
        </w:rPr>
        <w:t>Wykonanie nowych sieci strukturalnych według przygotowanych wytycznych</w:t>
      </w:r>
    </w:p>
    <w:p w14:paraId="416122D5" w14:textId="77777777" w:rsidR="004E5452" w:rsidRPr="00C425D6" w:rsidRDefault="004E5452" w:rsidP="004E5452">
      <w:pPr>
        <w:pStyle w:val="Akapitzlist"/>
        <w:numPr>
          <w:ilvl w:val="0"/>
          <w:numId w:val="44"/>
        </w:numPr>
        <w:spacing w:line="240" w:lineRule="auto"/>
        <w:rPr>
          <w:rFonts w:eastAsia="Times New Roman"/>
        </w:rPr>
      </w:pPr>
      <w:r w:rsidRPr="00C425D6">
        <w:rPr>
          <w:rFonts w:eastAsia="Times New Roman"/>
        </w:rPr>
        <w:t>25-letną gwarancję producenta na certyfikowane systemy okablowania strukturalnego dla nowo projektowanych sieci strukturalnych.</w:t>
      </w:r>
    </w:p>
    <w:p w14:paraId="46821208" w14:textId="3CDF57FF" w:rsidR="004E5452" w:rsidRDefault="00EE5204" w:rsidP="004E5452">
      <w:pPr>
        <w:pStyle w:val="Akapitzlist"/>
        <w:numPr>
          <w:ilvl w:val="0"/>
          <w:numId w:val="44"/>
        </w:numPr>
        <w:spacing w:line="240" w:lineRule="auto"/>
        <w:rPr>
          <w:rFonts w:eastAsia="Times New Roman"/>
        </w:rPr>
      </w:pPr>
      <w:r>
        <w:rPr>
          <w:rFonts w:eastAsia="Times New Roman"/>
        </w:rPr>
        <w:t>Wymianę okablowania strukturalnego od PEL do szafy dystrybucyjnej</w:t>
      </w:r>
      <w:r w:rsidR="004E5452">
        <w:rPr>
          <w:rFonts w:eastAsia="Times New Roman"/>
        </w:rPr>
        <w:t xml:space="preserve">. </w:t>
      </w:r>
    </w:p>
    <w:p w14:paraId="3BEA9E46" w14:textId="77777777" w:rsidR="004E5452" w:rsidRPr="008969E9" w:rsidRDefault="004E5452" w:rsidP="008969E9">
      <w:pPr>
        <w:pStyle w:val="Nagwek3"/>
        <w:keepNext w:val="0"/>
        <w:keepLines w:val="0"/>
        <w:numPr>
          <w:ilvl w:val="2"/>
          <w:numId w:val="17"/>
        </w:numPr>
        <w:spacing w:before="120" w:after="120" w:line="240" w:lineRule="auto"/>
      </w:pPr>
      <w:r w:rsidRPr="008969E9">
        <w:t>Gniazda abonenckie.</w:t>
      </w:r>
    </w:p>
    <w:p w14:paraId="0F06FE58" w14:textId="67387692" w:rsidR="004E5452" w:rsidRDefault="004E5452" w:rsidP="004E5452">
      <w:pPr>
        <w:spacing w:line="240" w:lineRule="auto"/>
        <w:contextualSpacing/>
        <w:rPr>
          <w:rFonts w:eastAsia="Times New Roman"/>
        </w:rPr>
      </w:pPr>
      <w:r>
        <w:rPr>
          <w:rFonts w:eastAsia="Times New Roman"/>
        </w:rPr>
        <w:t>D</w:t>
      </w:r>
      <w:r w:rsidRPr="00FB793B">
        <w:rPr>
          <w:rFonts w:eastAsia="Times New Roman"/>
        </w:rPr>
        <w:t>o wyposażenia zarówno gniazd abonenckich jak i paneli krosowych w punktach dystrybucyjnych dopuszcza się użycie jednego rodzaju modułu przyłączeniowego kat.6</w:t>
      </w:r>
      <w:r w:rsidR="008969E9">
        <w:rPr>
          <w:rFonts w:eastAsia="Times New Roman"/>
        </w:rPr>
        <w:t>A</w:t>
      </w:r>
      <w:r w:rsidRPr="00FB793B">
        <w:rPr>
          <w:rFonts w:eastAsia="Times New Roman"/>
        </w:rPr>
        <w:t xml:space="preserve"> ISO typu RJ45. Moduł musi pozwalać na pewne przytwierdzenie do niego kabla instalacyjnego za pomocą opaski uciskowej oraz pozwalać na zarabiania kabla instalacyjnego metodą </w:t>
      </w:r>
      <w:proofErr w:type="spellStart"/>
      <w:r w:rsidRPr="00FB793B">
        <w:rPr>
          <w:rFonts w:eastAsia="Times New Roman"/>
        </w:rPr>
        <w:t>beznarzędziową</w:t>
      </w:r>
      <w:proofErr w:type="spellEnd"/>
      <w:r w:rsidRPr="00FB793B">
        <w:rPr>
          <w:rFonts w:eastAsia="Times New Roman"/>
        </w:rPr>
        <w:t xml:space="preserve"> (nie wymagającą specjalistycznych narzędziach takich jak noże uderzeniowe itp.) Musi być wyposażony w złącza IDC gwarantujące uzyska- nie najwyższej jakości kontaktu modułu z żyłą kabla. Kable przyłączeniowe również muszą być wyposażone we wtyki RJ45 terminowane w złączu IDC, co ma decydujący wpływ na jakość kontaktu wtyk-moduł. Moduł musi być wyposażony w dedykowany system przeciwdziałania wpływom wibracji występujących w szczególności w punktach dystrybucyjnych. Moduł musi zapewniać możliwość dokonywania co najmniej 20to krotnej </w:t>
      </w:r>
      <w:proofErr w:type="spellStart"/>
      <w:r w:rsidRPr="00FB793B">
        <w:rPr>
          <w:rFonts w:eastAsia="Times New Roman"/>
        </w:rPr>
        <w:t>terminacji</w:t>
      </w:r>
      <w:proofErr w:type="spellEnd"/>
      <w:r w:rsidRPr="00FB793B">
        <w:rPr>
          <w:rFonts w:eastAsia="Times New Roman"/>
        </w:rPr>
        <w:t xml:space="preserve"> kabli instalacyjnych co umożliwi korektę ewentualnych błędów instalacyjnych bez konieczności wymiany całego modułu oraz pozwoli na przyszłe zmiany w strukturze sieci. Moduł musi obsługiwać protokół 10GBase-T zgodnie z IEEE 802.3an w zakresie do 500MHz i na dystansie 100m. Musi charakteryzować się wsteczną kompatybilnością do komponentów Kat.6 oraz Kat.5 oraz zapewniać możliwość </w:t>
      </w:r>
      <w:proofErr w:type="spellStart"/>
      <w:r w:rsidRPr="00FB793B">
        <w:rPr>
          <w:rFonts w:eastAsia="Times New Roman"/>
        </w:rPr>
        <w:t>terminacji</w:t>
      </w:r>
      <w:proofErr w:type="spellEnd"/>
      <w:r w:rsidRPr="00FB793B">
        <w:rPr>
          <w:rFonts w:eastAsia="Times New Roman"/>
        </w:rPr>
        <w:t xml:space="preserve"> kabla w zakresie średnicy żył AWG26 – 22 (0,4 – 0,65 mm) oraz </w:t>
      </w:r>
      <w:proofErr w:type="spellStart"/>
      <w:r w:rsidRPr="00FB793B">
        <w:rPr>
          <w:rFonts w:eastAsia="Times New Roman"/>
        </w:rPr>
        <w:t>kablitypu</w:t>
      </w:r>
      <w:proofErr w:type="spellEnd"/>
      <w:r w:rsidRPr="00FB793B">
        <w:rPr>
          <w:rFonts w:eastAsia="Times New Roman"/>
        </w:rPr>
        <w:t xml:space="preserve">  linka  AWG  26/7  –  22/7).  Moduł  musi  być  testowany  w  procesie  wytwarzania  na  100%  próbek. Kabel instalacyjny musi być przytwierdzany do modułu za pomocą opaski uciskowej co ma przeciwdziałać wyszarpaniu go z modułu. Kable terminowane w module musza mieć możliwość rozszycia żył zarówno w sekwencji T568A jaki i T568B oraz pod kątem 90 °C i 180 °C. Powinien być również kompatybilny z Power </w:t>
      </w:r>
      <w:proofErr w:type="spellStart"/>
      <w:r w:rsidRPr="00FB793B">
        <w:rPr>
          <w:rFonts w:eastAsia="Times New Roman"/>
        </w:rPr>
        <w:t>over</w:t>
      </w:r>
      <w:proofErr w:type="spellEnd"/>
      <w:r w:rsidRPr="00FB793B">
        <w:rPr>
          <w:rFonts w:eastAsia="Times New Roman"/>
        </w:rPr>
        <w:t xml:space="preserve"> Ethernet (</w:t>
      </w:r>
      <w:proofErr w:type="spellStart"/>
      <w:r w:rsidRPr="00FB793B">
        <w:rPr>
          <w:rFonts w:eastAsia="Times New Roman"/>
        </w:rPr>
        <w:t>PoE</w:t>
      </w:r>
      <w:proofErr w:type="spellEnd"/>
      <w:r w:rsidRPr="00FB793B">
        <w:rPr>
          <w:rFonts w:eastAsia="Times New Roman"/>
        </w:rPr>
        <w:t xml:space="preserve">) oraz Power </w:t>
      </w:r>
      <w:proofErr w:type="spellStart"/>
      <w:r w:rsidRPr="00FB793B">
        <w:rPr>
          <w:rFonts w:eastAsia="Times New Roman"/>
        </w:rPr>
        <w:t>over</w:t>
      </w:r>
      <w:proofErr w:type="spellEnd"/>
      <w:r w:rsidRPr="00FB793B">
        <w:rPr>
          <w:rFonts w:eastAsia="Times New Roman"/>
        </w:rPr>
        <w:t xml:space="preserve"> Ethernet+ (</w:t>
      </w:r>
      <w:proofErr w:type="spellStart"/>
      <w:r w:rsidRPr="00FB793B">
        <w:rPr>
          <w:rFonts w:eastAsia="Times New Roman"/>
        </w:rPr>
        <w:t>PoE</w:t>
      </w:r>
      <w:proofErr w:type="spellEnd"/>
      <w:r w:rsidRPr="00FB793B">
        <w:rPr>
          <w:rFonts w:eastAsia="Times New Roman"/>
        </w:rPr>
        <w:t>+).</w:t>
      </w:r>
    </w:p>
    <w:p w14:paraId="1A5824A7" w14:textId="77777777" w:rsidR="004E5452" w:rsidRDefault="004E5452" w:rsidP="004E5452">
      <w:pPr>
        <w:spacing w:line="240" w:lineRule="auto"/>
        <w:contextualSpacing/>
        <w:rPr>
          <w:rFonts w:eastAsia="Times New Roman"/>
        </w:rPr>
      </w:pPr>
    </w:p>
    <w:p w14:paraId="4282D45D" w14:textId="77777777" w:rsidR="004E5452" w:rsidRPr="00FB793B" w:rsidRDefault="004E5452" w:rsidP="004E5452">
      <w:pPr>
        <w:spacing w:line="240" w:lineRule="auto"/>
        <w:contextualSpacing/>
        <w:rPr>
          <w:rFonts w:eastAsia="Times New Roman"/>
        </w:rPr>
      </w:pPr>
      <w:r>
        <w:rPr>
          <w:rFonts w:eastAsia="Times New Roman"/>
        </w:rPr>
        <w:t xml:space="preserve">Dobór osprzętu elektrycznego i teletechnicznego musi uwzględniać standard mocowania skośnych płytek czołowych 45x45mm </w:t>
      </w:r>
      <w:proofErr w:type="spellStart"/>
      <w:r>
        <w:rPr>
          <w:rFonts w:eastAsia="Times New Roman"/>
        </w:rPr>
        <w:t>Panduit</w:t>
      </w:r>
      <w:proofErr w:type="spellEnd"/>
      <w:r>
        <w:rPr>
          <w:rFonts w:eastAsia="Times New Roman"/>
        </w:rPr>
        <w:t xml:space="preserve"> z modułami RJ45 </w:t>
      </w:r>
      <w:proofErr w:type="spellStart"/>
      <w:r>
        <w:rPr>
          <w:rFonts w:eastAsia="Times New Roman"/>
        </w:rPr>
        <w:t>MiniCom</w:t>
      </w:r>
      <w:proofErr w:type="spellEnd"/>
    </w:p>
    <w:p w14:paraId="3019C861" w14:textId="77777777" w:rsidR="004E5452" w:rsidRPr="00FB793B" w:rsidRDefault="004E5452" w:rsidP="004E5452">
      <w:pPr>
        <w:spacing w:line="240" w:lineRule="auto"/>
        <w:contextualSpacing/>
        <w:rPr>
          <w:rFonts w:eastAsia="Times New Roman"/>
        </w:rPr>
      </w:pPr>
    </w:p>
    <w:p w14:paraId="68290DD9" w14:textId="77777777" w:rsidR="004E5452" w:rsidRPr="00FB793B" w:rsidRDefault="004E5452" w:rsidP="004E5452">
      <w:pPr>
        <w:spacing w:line="240" w:lineRule="auto"/>
        <w:contextualSpacing/>
        <w:rPr>
          <w:rFonts w:eastAsia="Times New Roman"/>
        </w:rPr>
      </w:pPr>
      <w:r w:rsidRPr="00FB793B">
        <w:rPr>
          <w:rFonts w:eastAsia="Times New Roman"/>
        </w:rPr>
        <w:t>Ekranowany moduł  RJ45  kategorii 6 ISO  w  gnieździe i  w  panelu powinien mieć  taką samą  konstrukcję i być odporny, na co najmniej 1000 cykli łączeniowych (podłączania do niego wtyku RJ45)</w:t>
      </w:r>
    </w:p>
    <w:p w14:paraId="0A052B28" w14:textId="77777777" w:rsidR="004E5452" w:rsidRPr="00FB793B" w:rsidRDefault="004E5452" w:rsidP="004E5452">
      <w:pPr>
        <w:spacing w:line="240" w:lineRule="auto"/>
        <w:contextualSpacing/>
        <w:rPr>
          <w:rFonts w:eastAsia="Times New Roman"/>
        </w:rPr>
      </w:pPr>
    </w:p>
    <w:p w14:paraId="03555189" w14:textId="77777777" w:rsidR="004E5452" w:rsidRDefault="004E5452" w:rsidP="004E5452">
      <w:pPr>
        <w:spacing w:line="240" w:lineRule="auto"/>
        <w:contextualSpacing/>
        <w:rPr>
          <w:rFonts w:eastAsia="Times New Roman"/>
        </w:rPr>
      </w:pPr>
      <w:r w:rsidRPr="00FB793B">
        <w:rPr>
          <w:rFonts w:eastAsia="Times New Roman"/>
        </w:rPr>
        <w:t>Opis konstrukcji:</w:t>
      </w:r>
      <w:r w:rsidRPr="009274FC">
        <w:rPr>
          <w:rFonts w:eastAsia="Times New Roman"/>
        </w:rPr>
        <w:t xml:space="preserve">  </w:t>
      </w:r>
    </w:p>
    <w:p w14:paraId="7B25AA7D" w14:textId="77777777" w:rsidR="004E5452" w:rsidRDefault="004E5452" w:rsidP="004E5452">
      <w:pPr>
        <w:spacing w:line="240" w:lineRule="auto"/>
        <w:contextualSpacing/>
        <w:rPr>
          <w:rFonts w:eastAsia="Times New Roman"/>
        </w:rPr>
      </w:pPr>
    </w:p>
    <w:tbl>
      <w:tblPr>
        <w:tblStyle w:val="Tabela-Siatka"/>
        <w:tblW w:w="0" w:type="auto"/>
        <w:tblLook w:val="04A0" w:firstRow="1" w:lastRow="0" w:firstColumn="1" w:lastColumn="0" w:noHBand="0" w:noVBand="1"/>
      </w:tblPr>
      <w:tblGrid>
        <w:gridCol w:w="4955"/>
        <w:gridCol w:w="4956"/>
      </w:tblGrid>
      <w:tr w:rsidR="004E5452" w:rsidRPr="00786838" w14:paraId="53B78666" w14:textId="77777777" w:rsidTr="004E5452">
        <w:tc>
          <w:tcPr>
            <w:tcW w:w="4955" w:type="dxa"/>
          </w:tcPr>
          <w:p w14:paraId="6F0A86AE" w14:textId="77777777" w:rsidR="004E5452" w:rsidRDefault="004E5452" w:rsidP="004E5452">
            <w:pPr>
              <w:spacing w:after="200"/>
              <w:contextualSpacing/>
              <w:rPr>
                <w:rFonts w:eastAsia="Times New Roman"/>
              </w:rPr>
            </w:pPr>
            <w:r w:rsidRPr="00F37FED">
              <w:rPr>
                <w:rFonts w:eastAsia="Times New Roman"/>
              </w:rPr>
              <w:t>Standaryzacje</w:t>
            </w:r>
          </w:p>
        </w:tc>
        <w:tc>
          <w:tcPr>
            <w:tcW w:w="4956" w:type="dxa"/>
          </w:tcPr>
          <w:p w14:paraId="01DDA924" w14:textId="77777777" w:rsidR="004E5452" w:rsidRPr="001C47F4" w:rsidRDefault="004E5452" w:rsidP="004E5452">
            <w:pPr>
              <w:widowControl w:val="0"/>
              <w:autoSpaceDE w:val="0"/>
              <w:autoSpaceDN w:val="0"/>
              <w:adjustRightInd w:val="0"/>
              <w:spacing w:before="12"/>
              <w:rPr>
                <w:rFonts w:eastAsia="Times New Roman"/>
                <w:lang w:val="en-US"/>
              </w:rPr>
            </w:pPr>
            <w:r w:rsidRPr="001C47F4">
              <w:rPr>
                <w:rFonts w:eastAsia="Times New Roman"/>
                <w:lang w:val="en-US"/>
              </w:rPr>
              <w:t>IEC 60603-7-51: Electrical Characteristics of the Telecommunication Outlets; ISO/IEC 11801 ed. 2.2: June 2011; EN 50173-1: May 2011;</w:t>
            </w:r>
          </w:p>
          <w:p w14:paraId="2FAE7B28" w14:textId="77777777" w:rsidR="004E5452" w:rsidRPr="001C47F4" w:rsidRDefault="004E5452" w:rsidP="004E5452">
            <w:pPr>
              <w:spacing w:after="200"/>
              <w:contextualSpacing/>
              <w:rPr>
                <w:rFonts w:eastAsia="Times New Roman"/>
                <w:lang w:val="en-US"/>
              </w:rPr>
            </w:pPr>
          </w:p>
        </w:tc>
      </w:tr>
      <w:tr w:rsidR="004E5452" w14:paraId="75630240" w14:textId="77777777" w:rsidTr="004E5452">
        <w:tc>
          <w:tcPr>
            <w:tcW w:w="4955" w:type="dxa"/>
          </w:tcPr>
          <w:p w14:paraId="42ABD1DE" w14:textId="77777777" w:rsidR="004E5452" w:rsidRDefault="004E5452" w:rsidP="004E5452">
            <w:pPr>
              <w:spacing w:after="200"/>
              <w:contextualSpacing/>
              <w:rPr>
                <w:rFonts w:eastAsia="Times New Roman"/>
              </w:rPr>
            </w:pPr>
            <w:r w:rsidRPr="00F37FED">
              <w:rPr>
                <w:rFonts w:eastAsia="Times New Roman"/>
              </w:rPr>
              <w:t>Typ złącza (A)</w:t>
            </w:r>
          </w:p>
        </w:tc>
        <w:tc>
          <w:tcPr>
            <w:tcW w:w="4956" w:type="dxa"/>
          </w:tcPr>
          <w:p w14:paraId="549F112E" w14:textId="77777777" w:rsidR="004E5452" w:rsidRDefault="004E5452" w:rsidP="004E5452">
            <w:pPr>
              <w:spacing w:after="200"/>
              <w:contextualSpacing/>
              <w:rPr>
                <w:rFonts w:eastAsia="Times New Roman"/>
              </w:rPr>
            </w:pPr>
            <w:r w:rsidRPr="00F37FED">
              <w:rPr>
                <w:rFonts w:eastAsia="Times New Roman"/>
              </w:rPr>
              <w:t>RJ45</w:t>
            </w:r>
          </w:p>
        </w:tc>
      </w:tr>
      <w:tr w:rsidR="004E5452" w14:paraId="11AECABE" w14:textId="77777777" w:rsidTr="004E5452">
        <w:tc>
          <w:tcPr>
            <w:tcW w:w="4955" w:type="dxa"/>
          </w:tcPr>
          <w:p w14:paraId="725A4AB5" w14:textId="77777777" w:rsidR="004E5452" w:rsidRDefault="004E5452" w:rsidP="004E5452">
            <w:pPr>
              <w:spacing w:after="200"/>
              <w:contextualSpacing/>
              <w:rPr>
                <w:rFonts w:eastAsia="Times New Roman"/>
              </w:rPr>
            </w:pPr>
            <w:r>
              <w:rPr>
                <w:rFonts w:eastAsia="Times New Roman"/>
              </w:rPr>
              <w:t>Kąt podłączenia</w:t>
            </w:r>
          </w:p>
        </w:tc>
        <w:tc>
          <w:tcPr>
            <w:tcW w:w="4956" w:type="dxa"/>
          </w:tcPr>
          <w:p w14:paraId="0CF0EC88" w14:textId="77777777" w:rsidR="004E5452" w:rsidRDefault="004E5452" w:rsidP="004E5452">
            <w:pPr>
              <w:spacing w:after="200"/>
              <w:contextualSpacing/>
              <w:rPr>
                <w:rFonts w:eastAsia="Times New Roman"/>
              </w:rPr>
            </w:pPr>
            <w:r>
              <w:rPr>
                <w:rFonts w:eastAsia="Times New Roman"/>
              </w:rPr>
              <w:t xml:space="preserve">90 lub 45 </w:t>
            </w:r>
            <w:proofErr w:type="spellStart"/>
            <w:r>
              <w:rPr>
                <w:rFonts w:eastAsia="Times New Roman"/>
              </w:rPr>
              <w:t>st</w:t>
            </w:r>
            <w:proofErr w:type="spellEnd"/>
          </w:p>
        </w:tc>
      </w:tr>
      <w:tr w:rsidR="004E5452" w14:paraId="759C2F76" w14:textId="77777777" w:rsidTr="004E5452">
        <w:tc>
          <w:tcPr>
            <w:tcW w:w="4955" w:type="dxa"/>
          </w:tcPr>
          <w:p w14:paraId="79A48A60" w14:textId="77777777" w:rsidR="004E5452" w:rsidRDefault="004E5452" w:rsidP="004E5452">
            <w:pPr>
              <w:spacing w:after="200"/>
              <w:contextualSpacing/>
              <w:rPr>
                <w:rFonts w:eastAsia="Times New Roman"/>
              </w:rPr>
            </w:pPr>
            <w:r w:rsidRPr="00F37FED">
              <w:rPr>
                <w:rFonts w:eastAsia="Times New Roman"/>
              </w:rPr>
              <w:t>Kategoria złącza (A)</w:t>
            </w:r>
          </w:p>
        </w:tc>
        <w:tc>
          <w:tcPr>
            <w:tcW w:w="4956" w:type="dxa"/>
          </w:tcPr>
          <w:p w14:paraId="385D7D49" w14:textId="77777777" w:rsidR="004E5452" w:rsidRDefault="004E5452" w:rsidP="004E5452">
            <w:pPr>
              <w:spacing w:after="200"/>
              <w:contextualSpacing/>
              <w:rPr>
                <w:rFonts w:eastAsia="Times New Roman"/>
              </w:rPr>
            </w:pPr>
            <w:r w:rsidRPr="00F37FED">
              <w:rPr>
                <w:rFonts w:eastAsia="Times New Roman"/>
              </w:rPr>
              <w:t>Kat.6 (wg ISO)</w:t>
            </w:r>
          </w:p>
        </w:tc>
      </w:tr>
      <w:tr w:rsidR="004E5452" w14:paraId="23B39199" w14:textId="77777777" w:rsidTr="004E5452">
        <w:tc>
          <w:tcPr>
            <w:tcW w:w="4955" w:type="dxa"/>
          </w:tcPr>
          <w:p w14:paraId="03D5A8D3" w14:textId="77777777" w:rsidR="004E5452" w:rsidRDefault="004E5452" w:rsidP="004E5452">
            <w:pPr>
              <w:spacing w:after="200"/>
              <w:contextualSpacing/>
              <w:rPr>
                <w:rFonts w:eastAsia="Times New Roman"/>
              </w:rPr>
            </w:pPr>
            <w:r w:rsidRPr="00F37FED">
              <w:rPr>
                <w:rFonts w:eastAsia="Times New Roman"/>
              </w:rPr>
              <w:t>Ekranowanie – złącze (A)</w:t>
            </w:r>
          </w:p>
        </w:tc>
        <w:tc>
          <w:tcPr>
            <w:tcW w:w="4956" w:type="dxa"/>
          </w:tcPr>
          <w:p w14:paraId="36BA49F2" w14:textId="77777777" w:rsidR="004E5452" w:rsidRDefault="004E5452" w:rsidP="004E5452">
            <w:pPr>
              <w:spacing w:after="200"/>
              <w:contextualSpacing/>
              <w:rPr>
                <w:rFonts w:eastAsia="Times New Roman"/>
              </w:rPr>
            </w:pPr>
            <w:r>
              <w:rPr>
                <w:rFonts w:eastAsia="Times New Roman"/>
              </w:rPr>
              <w:t>TAK</w:t>
            </w:r>
          </w:p>
        </w:tc>
      </w:tr>
      <w:tr w:rsidR="004E5452" w14:paraId="1DA572F0" w14:textId="77777777" w:rsidTr="004E5452">
        <w:tc>
          <w:tcPr>
            <w:tcW w:w="4955" w:type="dxa"/>
          </w:tcPr>
          <w:p w14:paraId="3AE55567" w14:textId="77777777" w:rsidR="004E5452" w:rsidRDefault="004E5452" w:rsidP="004E5452">
            <w:pPr>
              <w:spacing w:after="200"/>
              <w:contextualSpacing/>
              <w:rPr>
                <w:rFonts w:eastAsia="Times New Roman"/>
              </w:rPr>
            </w:pPr>
            <w:r w:rsidRPr="00F37FED">
              <w:rPr>
                <w:rFonts w:eastAsia="Times New Roman"/>
              </w:rPr>
              <w:t>Mocowanie</w:t>
            </w:r>
          </w:p>
        </w:tc>
        <w:tc>
          <w:tcPr>
            <w:tcW w:w="4956" w:type="dxa"/>
          </w:tcPr>
          <w:p w14:paraId="0B0A1A73" w14:textId="77777777" w:rsidR="004E5452" w:rsidRDefault="004E5452" w:rsidP="004E5452">
            <w:pPr>
              <w:spacing w:after="200"/>
              <w:contextualSpacing/>
              <w:rPr>
                <w:rFonts w:eastAsia="Times New Roman"/>
              </w:rPr>
            </w:pPr>
            <w:r w:rsidRPr="00F37FED">
              <w:rPr>
                <w:rFonts w:eastAsia="Times New Roman"/>
              </w:rPr>
              <w:t>Płytka montażowa/</w:t>
            </w:r>
            <w:proofErr w:type="spellStart"/>
            <w:r w:rsidRPr="00F37FED">
              <w:rPr>
                <w:rFonts w:eastAsia="Times New Roman"/>
              </w:rPr>
              <w:t>snap</w:t>
            </w:r>
            <w:proofErr w:type="spellEnd"/>
            <w:r w:rsidRPr="00F37FED">
              <w:rPr>
                <w:rFonts w:eastAsia="Times New Roman"/>
              </w:rPr>
              <w:t>-in</w:t>
            </w:r>
          </w:p>
        </w:tc>
      </w:tr>
      <w:tr w:rsidR="004E5452" w14:paraId="5D4FD9CC" w14:textId="77777777" w:rsidTr="004E5452">
        <w:tc>
          <w:tcPr>
            <w:tcW w:w="4955" w:type="dxa"/>
          </w:tcPr>
          <w:p w14:paraId="6F372DC3" w14:textId="77777777" w:rsidR="004E5452" w:rsidRDefault="004E5452" w:rsidP="004E5452">
            <w:pPr>
              <w:spacing w:after="200"/>
              <w:contextualSpacing/>
              <w:rPr>
                <w:rFonts w:eastAsia="Times New Roman"/>
              </w:rPr>
            </w:pPr>
            <w:r w:rsidRPr="00F37FED">
              <w:rPr>
                <w:rFonts w:eastAsia="Times New Roman"/>
              </w:rPr>
              <w:t>Rozszycie żył</w:t>
            </w:r>
          </w:p>
        </w:tc>
        <w:tc>
          <w:tcPr>
            <w:tcW w:w="4956" w:type="dxa"/>
          </w:tcPr>
          <w:p w14:paraId="32E3841B" w14:textId="77777777" w:rsidR="004E5452" w:rsidRDefault="004E5452" w:rsidP="004E5452">
            <w:pPr>
              <w:spacing w:after="200"/>
              <w:contextualSpacing/>
              <w:rPr>
                <w:rFonts w:eastAsia="Times New Roman"/>
              </w:rPr>
            </w:pPr>
            <w:r w:rsidRPr="00F37FED">
              <w:rPr>
                <w:rFonts w:eastAsia="Times New Roman"/>
              </w:rPr>
              <w:t>EIA/TIA 568° / EIA/TIA 568B</w:t>
            </w:r>
          </w:p>
        </w:tc>
      </w:tr>
      <w:tr w:rsidR="004E5452" w14:paraId="3D30CC40" w14:textId="77777777" w:rsidTr="004E5452">
        <w:tc>
          <w:tcPr>
            <w:tcW w:w="4955" w:type="dxa"/>
          </w:tcPr>
          <w:p w14:paraId="5B6346B7" w14:textId="77777777" w:rsidR="004E5452" w:rsidRDefault="004E5452" w:rsidP="004E5452">
            <w:pPr>
              <w:spacing w:after="200"/>
              <w:contextualSpacing/>
              <w:rPr>
                <w:rFonts w:eastAsia="Times New Roman"/>
              </w:rPr>
            </w:pPr>
            <w:r w:rsidRPr="00F37FED">
              <w:rPr>
                <w:rFonts w:eastAsia="Times New Roman"/>
              </w:rPr>
              <w:t>Ilość kontaktów</w:t>
            </w:r>
          </w:p>
        </w:tc>
        <w:tc>
          <w:tcPr>
            <w:tcW w:w="4956" w:type="dxa"/>
          </w:tcPr>
          <w:p w14:paraId="0A9CD1FF" w14:textId="77777777" w:rsidR="004E5452" w:rsidRDefault="004E5452" w:rsidP="004E5452">
            <w:pPr>
              <w:spacing w:after="200"/>
              <w:contextualSpacing/>
              <w:rPr>
                <w:rFonts w:eastAsia="Times New Roman"/>
              </w:rPr>
            </w:pPr>
            <w:r>
              <w:rPr>
                <w:rFonts w:eastAsia="Times New Roman"/>
              </w:rPr>
              <w:t>8</w:t>
            </w:r>
          </w:p>
        </w:tc>
      </w:tr>
      <w:tr w:rsidR="004E5452" w14:paraId="7ADDA9C3" w14:textId="77777777" w:rsidTr="004E5452">
        <w:tc>
          <w:tcPr>
            <w:tcW w:w="4955" w:type="dxa"/>
          </w:tcPr>
          <w:p w14:paraId="141877F6" w14:textId="77777777" w:rsidR="004E5452" w:rsidRDefault="004E5452" w:rsidP="004E5452">
            <w:pPr>
              <w:spacing w:after="200"/>
              <w:contextualSpacing/>
              <w:rPr>
                <w:rFonts w:eastAsia="Times New Roman"/>
              </w:rPr>
            </w:pPr>
            <w:r w:rsidRPr="00F37FED">
              <w:rPr>
                <w:rFonts w:eastAsia="Times New Roman"/>
              </w:rPr>
              <w:t xml:space="preserve">Materiał   </w:t>
            </w:r>
          </w:p>
        </w:tc>
        <w:tc>
          <w:tcPr>
            <w:tcW w:w="4956" w:type="dxa"/>
          </w:tcPr>
          <w:p w14:paraId="09BEE180" w14:textId="77777777" w:rsidR="004E5452" w:rsidRDefault="004E5452" w:rsidP="004E5452">
            <w:pPr>
              <w:spacing w:after="200"/>
              <w:contextualSpacing/>
              <w:rPr>
                <w:rFonts w:eastAsia="Times New Roman"/>
              </w:rPr>
            </w:pPr>
            <w:r w:rsidRPr="00F37FED">
              <w:rPr>
                <w:rFonts w:eastAsia="Times New Roman"/>
              </w:rPr>
              <w:t>Plastik: PC, UL 94 V-0</w:t>
            </w:r>
          </w:p>
        </w:tc>
      </w:tr>
      <w:tr w:rsidR="004E5452" w14:paraId="7BB5836B" w14:textId="77777777" w:rsidTr="004E5452">
        <w:tc>
          <w:tcPr>
            <w:tcW w:w="4955" w:type="dxa"/>
          </w:tcPr>
          <w:p w14:paraId="24C69BDF" w14:textId="77777777" w:rsidR="004E5452" w:rsidRDefault="004E5452" w:rsidP="004E5452">
            <w:pPr>
              <w:spacing w:after="200"/>
              <w:contextualSpacing/>
              <w:rPr>
                <w:rFonts w:eastAsia="Times New Roman"/>
              </w:rPr>
            </w:pPr>
            <w:r w:rsidRPr="00F37FED">
              <w:rPr>
                <w:rFonts w:eastAsia="Times New Roman"/>
              </w:rPr>
              <w:t>Zarabianie kabla</w:t>
            </w:r>
          </w:p>
        </w:tc>
        <w:tc>
          <w:tcPr>
            <w:tcW w:w="4956" w:type="dxa"/>
          </w:tcPr>
          <w:p w14:paraId="72568191" w14:textId="77777777" w:rsidR="004E5452" w:rsidRDefault="004E5452" w:rsidP="004E5452">
            <w:pPr>
              <w:spacing w:after="200"/>
              <w:contextualSpacing/>
              <w:rPr>
                <w:rFonts w:eastAsia="Times New Roman"/>
              </w:rPr>
            </w:pPr>
            <w:proofErr w:type="spellStart"/>
            <w:r w:rsidRPr="00F37FED">
              <w:rPr>
                <w:rFonts w:eastAsia="Times New Roman"/>
              </w:rPr>
              <w:t>Beznarzędziowy</w:t>
            </w:r>
            <w:proofErr w:type="spellEnd"/>
            <w:r w:rsidRPr="00F37FED">
              <w:rPr>
                <w:rFonts w:eastAsia="Times New Roman"/>
              </w:rPr>
              <w:t xml:space="preserve"> (nie wymagający specjalistycznych narzędzie taki jak nóż uderzeniowy)</w:t>
            </w:r>
          </w:p>
        </w:tc>
      </w:tr>
      <w:tr w:rsidR="004E5452" w14:paraId="3202275E" w14:textId="77777777" w:rsidTr="004E5452">
        <w:tc>
          <w:tcPr>
            <w:tcW w:w="4955" w:type="dxa"/>
          </w:tcPr>
          <w:p w14:paraId="7D7FA7DD" w14:textId="77777777" w:rsidR="004E5452" w:rsidRDefault="004E5452" w:rsidP="004E5452">
            <w:pPr>
              <w:spacing w:after="200"/>
              <w:contextualSpacing/>
              <w:rPr>
                <w:rFonts w:eastAsia="Times New Roman"/>
              </w:rPr>
            </w:pPr>
            <w:r w:rsidRPr="00F37FED">
              <w:rPr>
                <w:rFonts w:eastAsia="Times New Roman"/>
              </w:rPr>
              <w:t xml:space="preserve">Kodowanie kolorem               </w:t>
            </w:r>
          </w:p>
        </w:tc>
        <w:tc>
          <w:tcPr>
            <w:tcW w:w="4956" w:type="dxa"/>
          </w:tcPr>
          <w:p w14:paraId="2557BD34" w14:textId="77777777" w:rsidR="004E5452" w:rsidRDefault="004E5452" w:rsidP="004E5452">
            <w:pPr>
              <w:spacing w:after="200"/>
              <w:contextualSpacing/>
              <w:rPr>
                <w:rFonts w:eastAsia="Times New Roman"/>
              </w:rPr>
            </w:pPr>
            <w:r>
              <w:rPr>
                <w:rFonts w:eastAsia="Times New Roman"/>
              </w:rPr>
              <w:t>TAK</w:t>
            </w:r>
          </w:p>
        </w:tc>
      </w:tr>
      <w:tr w:rsidR="004E5452" w14:paraId="5973706F" w14:textId="77777777" w:rsidTr="004E5452">
        <w:tc>
          <w:tcPr>
            <w:tcW w:w="4955" w:type="dxa"/>
          </w:tcPr>
          <w:p w14:paraId="17AD12D3" w14:textId="77777777" w:rsidR="004E5452" w:rsidRPr="00F37FED" w:rsidRDefault="004E5452" w:rsidP="004E5452">
            <w:pPr>
              <w:widowControl w:val="0"/>
              <w:autoSpaceDE w:val="0"/>
              <w:autoSpaceDN w:val="0"/>
              <w:adjustRightInd w:val="0"/>
              <w:ind w:left="153"/>
              <w:rPr>
                <w:rFonts w:eastAsia="Times New Roman"/>
              </w:rPr>
            </w:pPr>
            <w:r w:rsidRPr="00F37FED">
              <w:rPr>
                <w:rFonts w:eastAsia="Times New Roman"/>
                <w:noProof/>
                <w:lang w:eastAsia="pl-PL"/>
              </w:rPr>
              <mc:AlternateContent>
                <mc:Choice Requires="wps">
                  <w:drawing>
                    <wp:anchor distT="0" distB="0" distL="114300" distR="114300" simplePos="0" relativeHeight="251659264" behindDoc="1" locked="0" layoutInCell="0" allowOverlap="1" wp14:anchorId="46EA7DB1" wp14:editId="2CE4C5D8">
                      <wp:simplePos x="0" y="0"/>
                      <wp:positionH relativeFrom="page">
                        <wp:posOffset>2430780</wp:posOffset>
                      </wp:positionH>
                      <wp:positionV relativeFrom="paragraph">
                        <wp:posOffset>6985</wp:posOffset>
                      </wp:positionV>
                      <wp:extent cx="5715" cy="0"/>
                      <wp:effectExtent l="11430" t="6985" r="11430" b="12065"/>
                      <wp:wrapNone/>
                      <wp:docPr id="3" name="Dowolny kształt: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1F56A3" id="Dowolny kształt: kształt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1.4pt,.55pt,191.85pt,.55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" o:allowincell="f" filled="f" strokeweight=".58pt">
                      <v:path arrowok="t" o:connecttype="custom" o:connectlocs="0,0;5715,0" o:connectangles="0,0"/>
                      <w10:wrap anchorx="page"/>
                    </v:polyline>
                  </w:pict>
                </mc:Fallback>
              </mc:AlternateContent>
            </w:r>
            <w:r w:rsidRPr="00F37FED">
              <w:rPr>
                <w:rFonts w:eastAsia="Times New Roman"/>
              </w:rPr>
              <w:t>Metoda rozszycia 568A i 568B</w:t>
            </w:r>
          </w:p>
        </w:tc>
        <w:tc>
          <w:tcPr>
            <w:tcW w:w="4956" w:type="dxa"/>
          </w:tcPr>
          <w:p w14:paraId="65B7DBAD" w14:textId="77777777" w:rsidR="004E5452" w:rsidRDefault="004E5452" w:rsidP="004E5452">
            <w:pPr>
              <w:spacing w:after="200"/>
              <w:contextualSpacing/>
              <w:rPr>
                <w:rFonts w:eastAsia="Times New Roman"/>
              </w:rPr>
            </w:pPr>
            <w:r>
              <w:rPr>
                <w:rFonts w:eastAsia="Times New Roman"/>
              </w:rPr>
              <w:t>TAK</w:t>
            </w:r>
          </w:p>
        </w:tc>
      </w:tr>
      <w:tr w:rsidR="004E5452" w14:paraId="29DB406D" w14:textId="77777777" w:rsidTr="004E5452">
        <w:tc>
          <w:tcPr>
            <w:tcW w:w="4955" w:type="dxa"/>
          </w:tcPr>
          <w:p w14:paraId="3CAD4471" w14:textId="77777777" w:rsidR="004E5452" w:rsidRDefault="004E5452" w:rsidP="004E5452">
            <w:pPr>
              <w:spacing w:after="200"/>
              <w:contextualSpacing/>
              <w:rPr>
                <w:rFonts w:eastAsia="Times New Roman"/>
              </w:rPr>
            </w:pPr>
            <w:r w:rsidRPr="00F37FED">
              <w:rPr>
                <w:rFonts w:eastAsia="Times New Roman"/>
              </w:rPr>
              <w:t>Temperatura pracy</w:t>
            </w:r>
          </w:p>
        </w:tc>
        <w:tc>
          <w:tcPr>
            <w:tcW w:w="4956" w:type="dxa"/>
          </w:tcPr>
          <w:p w14:paraId="5E276F07" w14:textId="77777777" w:rsidR="004E5452" w:rsidRDefault="004E5452" w:rsidP="004E5452">
            <w:pPr>
              <w:spacing w:after="200"/>
              <w:contextualSpacing/>
              <w:rPr>
                <w:rFonts w:eastAsia="Times New Roman"/>
              </w:rPr>
            </w:pPr>
            <w:r w:rsidRPr="00F37FED">
              <w:rPr>
                <w:rFonts w:eastAsia="Times New Roman"/>
              </w:rPr>
              <w:t>-10 °C   do + 60 °C</w:t>
            </w:r>
          </w:p>
        </w:tc>
      </w:tr>
    </w:tbl>
    <w:p w14:paraId="5B436A1E" w14:textId="77777777" w:rsidR="004E5452" w:rsidRDefault="004E5452" w:rsidP="004E5452">
      <w:pPr>
        <w:spacing w:line="240" w:lineRule="auto"/>
        <w:contextualSpacing/>
        <w:rPr>
          <w:rFonts w:eastAsia="Times New Roman"/>
        </w:rPr>
      </w:pPr>
    </w:p>
    <w:p w14:paraId="444AD68B" w14:textId="77777777" w:rsidR="004E5452" w:rsidRPr="00F37FED" w:rsidRDefault="004E5452" w:rsidP="004E5452">
      <w:pPr>
        <w:spacing w:line="240" w:lineRule="auto"/>
        <w:contextualSpacing/>
        <w:rPr>
          <w:rFonts w:eastAsia="Times New Roman"/>
        </w:rPr>
      </w:pPr>
      <w:r w:rsidRPr="00F37FED">
        <w:rPr>
          <w:rFonts w:eastAsia="Times New Roman"/>
        </w:rPr>
        <w:t>Płyty  czołowe  gniazda  standardu  45x45  mają  mieć  możliwość  montażu  mechanicznych  zabezpieczeń gniazda  przed  dostępem  dla  osób  niepowołanych,  powinny  umożliwiać  ich  zaślepienie  zabezpieczając przed niepowołanym podłączeniem się do sieci, przed podłączeniem do innego systemu transmisyjnego lub wypięciem kabla krosowego.</w:t>
      </w:r>
    </w:p>
    <w:p w14:paraId="06155D94" w14:textId="77777777" w:rsidR="004E5452" w:rsidRPr="00F37FED" w:rsidRDefault="004E5452" w:rsidP="004E5452">
      <w:pPr>
        <w:spacing w:line="240" w:lineRule="auto"/>
        <w:contextualSpacing/>
        <w:rPr>
          <w:rFonts w:eastAsia="Times New Roman"/>
        </w:rPr>
      </w:pPr>
      <w:r w:rsidRPr="00F37FED">
        <w:rPr>
          <w:rFonts w:eastAsia="Times New Roman"/>
        </w:rPr>
        <w:t xml:space="preserve">Zgodnie z wymaganiami norm każdy 4-parowy kabel ma być w całości (wszystkie pary) trwale zakończony na 8-pozycyjnym złączu modularnym – tj. na ekranowanym module gniazda RJ45 skonstruowanym w oparciu o technologię IDC. Niedopuszczalne są żadne zmiany w zakończeniu par transmisyjnych kabla. Konstrukcja paneli </w:t>
      </w:r>
      <w:proofErr w:type="spellStart"/>
      <w:r w:rsidRPr="00F37FED">
        <w:rPr>
          <w:rFonts w:eastAsia="Times New Roman"/>
        </w:rPr>
        <w:t>krosowniczych</w:t>
      </w:r>
      <w:proofErr w:type="spellEnd"/>
      <w:r w:rsidRPr="00F37FED">
        <w:rPr>
          <w:rFonts w:eastAsia="Times New Roman"/>
        </w:rPr>
        <w:t xml:space="preserve"> ma zapewnić optymalne wyprowadzenie kabla bez zagięć i załamań, przy pomocy poziomych paneli porządkowych.</w:t>
      </w:r>
    </w:p>
    <w:p w14:paraId="7CB3AA63" w14:textId="77777777" w:rsidR="004E5452" w:rsidRPr="00F37FED" w:rsidRDefault="004E5452" w:rsidP="004E5452">
      <w:pPr>
        <w:spacing w:line="240" w:lineRule="auto"/>
        <w:contextualSpacing/>
        <w:rPr>
          <w:rFonts w:eastAsia="Times New Roman"/>
        </w:rPr>
      </w:pPr>
      <w:r w:rsidRPr="00F37FED">
        <w:rPr>
          <w:rFonts w:eastAsia="Times New Roman"/>
        </w:rPr>
        <w:t>System ma umożliwiać rozszerzenie funkcjonalności każdego łącza zakończonego klasycznym modułem przyłączeniowym RJ45 i do tego złącza jest ograniczony. Podstawą działania systemu jest wkładka, którą wpina się bezpośrednio do portu Rj45 uzyskując w ten sposób dostęp do wszystkich 4 par kabla z osobna.</w:t>
      </w:r>
    </w:p>
    <w:p w14:paraId="139C9DF1" w14:textId="77777777" w:rsidR="004E5452" w:rsidRPr="00F37FED" w:rsidRDefault="004E5452" w:rsidP="004E5452">
      <w:pPr>
        <w:spacing w:line="240" w:lineRule="auto"/>
        <w:contextualSpacing/>
        <w:rPr>
          <w:rFonts w:eastAsia="Times New Roman"/>
        </w:rPr>
      </w:pPr>
      <w:r w:rsidRPr="00F37FED">
        <w:rPr>
          <w:rFonts w:eastAsia="Times New Roman"/>
        </w:rPr>
        <w:t>Poza samą wkładką system wykorzystuje również wtyki jedno i dwuparowe, którymi zakończone są z jednej strony kable krosowe.</w:t>
      </w:r>
    </w:p>
    <w:p w14:paraId="7A63D155" w14:textId="77777777" w:rsidR="004E5452" w:rsidRDefault="004E5452" w:rsidP="004E5452">
      <w:pPr>
        <w:spacing w:line="240" w:lineRule="auto"/>
        <w:contextualSpacing/>
        <w:rPr>
          <w:rFonts w:eastAsia="Times New Roman"/>
        </w:rPr>
      </w:pPr>
      <w:r w:rsidRPr="00F37FED">
        <w:rPr>
          <w:rFonts w:eastAsia="Times New Roman"/>
        </w:rPr>
        <w:t>Wkładka nie może ingerować w architekturę kanału transmisyjnego zbudowanej sieci strukturalnej.  System  stanowi  nakładkę  na  istniejące  złącze  stałe  a  nie  będąc  jego  integralnej  części  (jak klasyczny kabel krosowy). Jest to tyle ważne, iż pomiary łączy   wykonane przez Instalatora sieci strukturalnej zachowują ważność a co za tym idzie zostaje zachowana gwarancja.</w:t>
      </w:r>
    </w:p>
    <w:p w14:paraId="62629F37" w14:textId="77777777" w:rsidR="004E5452" w:rsidRPr="008969E9" w:rsidRDefault="004E5452" w:rsidP="008969E9">
      <w:pPr>
        <w:pStyle w:val="Nagwek3"/>
        <w:keepNext w:val="0"/>
        <w:keepLines w:val="0"/>
        <w:numPr>
          <w:ilvl w:val="2"/>
          <w:numId w:val="17"/>
        </w:numPr>
        <w:spacing w:before="120" w:after="120" w:line="240" w:lineRule="auto"/>
      </w:pPr>
      <w:r w:rsidRPr="008969E9">
        <w:t>System stanowiska pracy PEL.</w:t>
      </w:r>
    </w:p>
    <w:p w14:paraId="009D5C8B" w14:textId="5796B841" w:rsidR="004E5452" w:rsidRDefault="004E5452" w:rsidP="008969E9">
      <w:pPr>
        <w:autoSpaceDE w:val="0"/>
        <w:spacing w:line="240" w:lineRule="auto"/>
        <w:ind w:left="426" w:firstLine="282"/>
        <w:rPr>
          <w:rFonts w:eastAsia="Times New Roman"/>
        </w:rPr>
      </w:pPr>
      <w:r w:rsidRPr="009274FC">
        <w:rPr>
          <w:rFonts w:eastAsia="Times New Roman"/>
        </w:rPr>
        <w:t xml:space="preserve">Okablowanie  strukturalne  w  układzie  gwiazdy,  zaprojektowane  jest  dla  wymagań technicznych    kat.  6a.  Zakłada się iż wszystkie stanowiska zostaną  wyposażone  w  </w:t>
      </w:r>
      <w:r w:rsidR="008969E9">
        <w:rPr>
          <w:rFonts w:eastAsia="Times New Roman"/>
        </w:rPr>
        <w:t>cztery</w:t>
      </w:r>
      <w:r w:rsidRPr="009274FC">
        <w:rPr>
          <w:rFonts w:eastAsia="Times New Roman"/>
        </w:rPr>
        <w:t xml:space="preserve">  gniazda  logiczne  typu  RJ-45  kat.  6</w:t>
      </w:r>
      <w:r w:rsidR="008969E9">
        <w:rPr>
          <w:rFonts w:eastAsia="Times New Roman"/>
        </w:rPr>
        <w:t>a</w:t>
      </w:r>
      <w:r w:rsidRPr="009274FC">
        <w:rPr>
          <w:rFonts w:eastAsia="Times New Roman"/>
        </w:rPr>
        <w:t xml:space="preserve"> </w:t>
      </w:r>
      <w:r>
        <w:rPr>
          <w:rFonts w:eastAsia="Times New Roman"/>
        </w:rPr>
        <w:t xml:space="preserve">oraz </w:t>
      </w:r>
      <w:r w:rsidR="008969E9">
        <w:rPr>
          <w:rFonts w:eastAsia="Times New Roman"/>
        </w:rPr>
        <w:t>3</w:t>
      </w:r>
      <w:r>
        <w:rPr>
          <w:rFonts w:eastAsia="Times New Roman"/>
        </w:rPr>
        <w:t xml:space="preserve"> </w:t>
      </w:r>
      <w:r w:rsidRPr="0051147D">
        <w:rPr>
          <w:rFonts w:eastAsia="Times New Roman"/>
        </w:rPr>
        <w:t>dedykowane gniazda elektryczne, kodowane mechanicznie kluczem dostępowym (2 do połączenia jednostki centralnej oraz monitora, oraz 1 dla urządzeń peryferyjnych)</w:t>
      </w:r>
      <w:r>
        <w:rPr>
          <w:rFonts w:eastAsia="Times New Roman"/>
        </w:rPr>
        <w:t xml:space="preserve">. </w:t>
      </w:r>
      <w:r w:rsidRPr="009274FC">
        <w:rPr>
          <w:rFonts w:eastAsia="Times New Roman"/>
        </w:rPr>
        <w:t xml:space="preserve"> </w:t>
      </w:r>
    </w:p>
    <w:p w14:paraId="2FF4007C" w14:textId="77777777" w:rsidR="004E5452" w:rsidRPr="008969E9" w:rsidRDefault="004E5452" w:rsidP="008969E9">
      <w:pPr>
        <w:pStyle w:val="Nagwek3"/>
        <w:keepNext w:val="0"/>
        <w:keepLines w:val="0"/>
        <w:numPr>
          <w:ilvl w:val="2"/>
          <w:numId w:val="17"/>
        </w:numPr>
        <w:spacing w:before="120" w:after="120" w:line="240" w:lineRule="auto"/>
      </w:pPr>
      <w:r w:rsidRPr="008969E9">
        <w:lastRenderedPageBreak/>
        <w:t>System tras kablowych</w:t>
      </w:r>
    </w:p>
    <w:p w14:paraId="6B340F9E" w14:textId="77777777" w:rsidR="004E5452" w:rsidRPr="009274FC" w:rsidRDefault="004E5452" w:rsidP="004E5452">
      <w:pPr>
        <w:autoSpaceDE w:val="0"/>
        <w:spacing w:line="240" w:lineRule="auto"/>
        <w:ind w:left="426" w:firstLine="282"/>
        <w:rPr>
          <w:rFonts w:eastAsia="Times New Roman"/>
        </w:rPr>
      </w:pPr>
      <w:r w:rsidRPr="009274FC">
        <w:rPr>
          <w:rFonts w:eastAsia="Times New Roman"/>
        </w:rPr>
        <w:t>Wszystkie  kable  logiczne  powinny  być  poprawnie  umieszczone  w  listwach,  na drabinkach  lub  kanałach  instalacyjnych.  W  instalacjach  podtynkowych  prowadzić kable w rurkach osłonowych, natomiast w listwach natynkowych kable logiczne mają być oddzielone od kabli elektrycznych.</w:t>
      </w:r>
    </w:p>
    <w:p w14:paraId="47481570" w14:textId="77777777" w:rsidR="004E5452" w:rsidRPr="008969E9" w:rsidRDefault="004E5452" w:rsidP="008969E9">
      <w:pPr>
        <w:pStyle w:val="Nagwek3"/>
        <w:keepNext w:val="0"/>
        <w:keepLines w:val="0"/>
        <w:numPr>
          <w:ilvl w:val="2"/>
          <w:numId w:val="17"/>
        </w:numPr>
        <w:spacing w:before="120" w:after="120" w:line="240" w:lineRule="auto"/>
      </w:pPr>
      <w:r w:rsidRPr="008969E9">
        <w:t xml:space="preserve">Okablowanie </w:t>
      </w:r>
    </w:p>
    <w:p w14:paraId="3377F5D2" w14:textId="1A8E93F0" w:rsidR="004E5452" w:rsidRPr="009D2135" w:rsidRDefault="004E5452" w:rsidP="004E5452">
      <w:pPr>
        <w:autoSpaceDE w:val="0"/>
        <w:spacing w:line="240" w:lineRule="auto"/>
        <w:ind w:left="426" w:firstLine="282"/>
        <w:rPr>
          <w:rFonts w:eastAsia="Times New Roman"/>
          <w:b/>
        </w:rPr>
      </w:pPr>
      <w:r w:rsidRPr="009D2135">
        <w:rPr>
          <w:rFonts w:eastAsia="Times New Roman"/>
          <w:b/>
        </w:rPr>
        <w:t xml:space="preserve">Kable instalacyjne miedziane </w:t>
      </w:r>
      <w:r>
        <w:rPr>
          <w:rFonts w:eastAsia="Times New Roman"/>
          <w:b/>
        </w:rPr>
        <w:t>F/UTP</w:t>
      </w:r>
      <w:r w:rsidRPr="009D2135">
        <w:rPr>
          <w:rFonts w:eastAsia="Times New Roman"/>
          <w:b/>
        </w:rPr>
        <w:t xml:space="preserve"> kat </w:t>
      </w:r>
      <w:r>
        <w:rPr>
          <w:rFonts w:eastAsia="Times New Roman"/>
          <w:b/>
        </w:rPr>
        <w:t>6</w:t>
      </w:r>
      <w:r w:rsidR="008969E9">
        <w:rPr>
          <w:rFonts w:eastAsia="Times New Roman"/>
          <w:b/>
        </w:rPr>
        <w:t>a</w:t>
      </w:r>
      <w:r w:rsidRPr="009D2135">
        <w:rPr>
          <w:rFonts w:eastAsia="Times New Roman"/>
          <w:b/>
        </w:rPr>
        <w:t xml:space="preserve">. </w:t>
      </w:r>
    </w:p>
    <w:p w14:paraId="529028D9" w14:textId="77777777" w:rsidR="004E5452" w:rsidRPr="00F37FED" w:rsidRDefault="004E5452" w:rsidP="004E5452">
      <w:pPr>
        <w:autoSpaceDE w:val="0"/>
        <w:spacing w:line="240" w:lineRule="auto"/>
        <w:ind w:left="426" w:firstLine="282"/>
        <w:rPr>
          <w:rFonts w:eastAsia="Times New Roman"/>
        </w:rPr>
      </w:pPr>
      <w:r w:rsidRPr="009274FC">
        <w:rPr>
          <w:rFonts w:eastAsia="Times New Roman"/>
        </w:rPr>
        <w:t xml:space="preserve"> </w:t>
      </w:r>
      <w:r w:rsidRPr="00F37FED">
        <w:rPr>
          <w:rFonts w:eastAsia="Times New Roman"/>
        </w:rPr>
        <w:t xml:space="preserve">Kabel ten ma spełniać wymagania stawiane komponentom Kategorii </w:t>
      </w:r>
      <w:r>
        <w:rPr>
          <w:rFonts w:eastAsia="Times New Roman"/>
        </w:rPr>
        <w:t>6</w:t>
      </w:r>
      <w:r w:rsidRPr="00F37FED">
        <w:rPr>
          <w:rFonts w:eastAsia="Times New Roman"/>
        </w:rPr>
        <w:t xml:space="preserve"> przez obowiązujące specyfikacje norm, równocześnie zapewniając pełną zgodność z niższymi kategoriami okablowania.</w:t>
      </w:r>
    </w:p>
    <w:p w14:paraId="52160615" w14:textId="77777777" w:rsidR="004E5452" w:rsidRPr="00F37FED" w:rsidRDefault="004E5452" w:rsidP="004E5452">
      <w:pPr>
        <w:autoSpaceDE w:val="0"/>
        <w:spacing w:line="240" w:lineRule="auto"/>
        <w:ind w:left="426" w:firstLine="282"/>
        <w:rPr>
          <w:rFonts w:eastAsia="Times New Roman"/>
        </w:rPr>
      </w:pPr>
      <w:r w:rsidRPr="00F37FED">
        <w:rPr>
          <w:rFonts w:eastAsia="Times New Roman"/>
        </w:rPr>
        <w:t>Ekran takiego kabla zrealizowany musi być w postaci folii aluminiowej oplatającej poszczególne pary transmisyjne w celu redukcji przesłuchów pochodzących z zewnętrznych źródeł</w:t>
      </w:r>
    </w:p>
    <w:p w14:paraId="03AC35D8" w14:textId="77777777" w:rsidR="004E5452" w:rsidRPr="008969E9" w:rsidRDefault="004E5452" w:rsidP="008969E9">
      <w:pPr>
        <w:pStyle w:val="Nagwek3"/>
        <w:keepNext w:val="0"/>
        <w:keepLines w:val="0"/>
        <w:numPr>
          <w:ilvl w:val="2"/>
          <w:numId w:val="17"/>
        </w:numPr>
        <w:spacing w:before="120" w:after="120" w:line="240" w:lineRule="auto"/>
      </w:pPr>
      <w:r w:rsidRPr="008969E9">
        <w:t xml:space="preserve">System oznaczeń </w:t>
      </w:r>
    </w:p>
    <w:p w14:paraId="3878E199" w14:textId="6E144E00" w:rsidR="004E5452" w:rsidRPr="00C425D6" w:rsidRDefault="004E5452" w:rsidP="004E5452">
      <w:pPr>
        <w:autoSpaceDE w:val="0"/>
        <w:spacing w:line="240" w:lineRule="auto"/>
        <w:ind w:left="426" w:firstLine="282"/>
        <w:rPr>
          <w:rFonts w:eastAsia="Times New Roman"/>
        </w:rPr>
      </w:pPr>
      <w:r w:rsidRPr="00C425D6">
        <w:rPr>
          <w:rFonts w:eastAsia="Times New Roman"/>
        </w:rPr>
        <w:t>Całe okablowanie dochodzące do punktu dystrybucyjnego należy oznakować wg. schematu</w:t>
      </w:r>
    </w:p>
    <w:p w14:paraId="10738DA4" w14:textId="77777777" w:rsidR="004E5452" w:rsidRPr="00C425D6" w:rsidRDefault="004E5452" w:rsidP="004E5452">
      <w:pPr>
        <w:autoSpaceDE w:val="0"/>
        <w:spacing w:line="240" w:lineRule="auto"/>
        <w:ind w:left="426" w:firstLine="282"/>
        <w:rPr>
          <w:rFonts w:eastAsia="Times New Roman"/>
        </w:rPr>
      </w:pPr>
      <w:r w:rsidRPr="00C425D6">
        <w:rPr>
          <w:rFonts w:eastAsia="Times New Roman"/>
        </w:rPr>
        <w:t>nr punktu dystrybucyjnego/oznaczenie panelu krosowego/nr gniazda</w:t>
      </w:r>
    </w:p>
    <w:p w14:paraId="3C0D9077" w14:textId="77777777" w:rsidR="004E5452" w:rsidRPr="00C425D6" w:rsidRDefault="004E5452" w:rsidP="004E5452">
      <w:pPr>
        <w:autoSpaceDE w:val="0"/>
        <w:spacing w:line="240" w:lineRule="auto"/>
        <w:ind w:left="426" w:firstLine="282"/>
        <w:rPr>
          <w:rFonts w:eastAsia="Times New Roman"/>
        </w:rPr>
      </w:pPr>
      <w:r w:rsidRPr="00C425D6">
        <w:rPr>
          <w:rFonts w:eastAsia="Times New Roman"/>
        </w:rPr>
        <w:t>Przykład:</w:t>
      </w:r>
    </w:p>
    <w:p w14:paraId="6F6BEE6F" w14:textId="0DAE295E" w:rsidR="004E5452" w:rsidRPr="00C425D6" w:rsidRDefault="008969E9" w:rsidP="004E5452">
      <w:pPr>
        <w:pStyle w:val="Akapitzlist"/>
        <w:numPr>
          <w:ilvl w:val="0"/>
          <w:numId w:val="15"/>
        </w:numPr>
        <w:tabs>
          <w:tab w:val="left" w:pos="567"/>
          <w:tab w:val="left" w:pos="850"/>
        </w:tabs>
        <w:suppressAutoHyphens/>
        <w:spacing w:after="0" w:line="240" w:lineRule="auto"/>
        <w:contextualSpacing w:val="0"/>
        <w:jc w:val="both"/>
        <w:rPr>
          <w:rFonts w:eastAsia="Times New Roman"/>
        </w:rPr>
      </w:pPr>
      <w:r>
        <w:rPr>
          <w:rFonts w:eastAsia="Times New Roman"/>
        </w:rPr>
        <w:t>LDP</w:t>
      </w:r>
      <w:r w:rsidR="004E5452" w:rsidRPr="00C425D6">
        <w:rPr>
          <w:rFonts w:eastAsia="Times New Roman"/>
        </w:rPr>
        <w:t>/A1/1 …… itd.</w:t>
      </w:r>
      <w:r>
        <w:rPr>
          <w:rFonts w:eastAsia="Times New Roman"/>
        </w:rPr>
        <w:t xml:space="preserve"> – ostatecznie uzgodnić przed realizacją zamówienia</w:t>
      </w:r>
    </w:p>
    <w:p w14:paraId="1AA703ED" w14:textId="77777777" w:rsidR="004E5452" w:rsidRPr="00C425D6" w:rsidRDefault="004E5452" w:rsidP="004E5452">
      <w:pPr>
        <w:autoSpaceDE w:val="0"/>
        <w:spacing w:line="240" w:lineRule="auto"/>
        <w:ind w:left="426" w:firstLine="282"/>
        <w:rPr>
          <w:rFonts w:eastAsia="Times New Roman"/>
        </w:rPr>
      </w:pPr>
    </w:p>
    <w:p w14:paraId="6FAA1B8E" w14:textId="7D81CF3B" w:rsidR="004E5452" w:rsidRPr="006C2E9F" w:rsidRDefault="004E5452" w:rsidP="002827F0">
      <w:pPr>
        <w:pStyle w:val="Nagwek3"/>
        <w:keepNext w:val="0"/>
        <w:keepLines w:val="0"/>
        <w:numPr>
          <w:ilvl w:val="2"/>
          <w:numId w:val="17"/>
        </w:numPr>
        <w:spacing w:before="120" w:after="120" w:line="240" w:lineRule="auto"/>
        <w:rPr>
          <w:rFonts w:eastAsia="Times New Roman"/>
        </w:rPr>
      </w:pPr>
      <w:r w:rsidRPr="006C2E9F">
        <w:rPr>
          <w:rFonts w:eastAsia="Times New Roman"/>
        </w:rPr>
        <w:t>Wdrożenie, Odbiór i pomiary sieci, dokumentacja i instruktaż.</w:t>
      </w:r>
    </w:p>
    <w:p w14:paraId="6BEFF73E" w14:textId="7D844E6C" w:rsidR="004E5452" w:rsidRPr="00652B9B" w:rsidRDefault="004E5452" w:rsidP="004E5452">
      <w:pPr>
        <w:autoSpaceDE w:val="0"/>
        <w:spacing w:line="240" w:lineRule="auto"/>
        <w:ind w:left="426" w:firstLine="282"/>
        <w:rPr>
          <w:rFonts w:eastAsia="Times New Roman"/>
        </w:rPr>
      </w:pPr>
      <w:r>
        <w:rPr>
          <w:rFonts w:eastAsia="Times New Roman"/>
        </w:rPr>
        <w:t xml:space="preserve">    </w:t>
      </w:r>
      <w:r w:rsidRPr="00652B9B">
        <w:rPr>
          <w:rFonts w:eastAsia="Times New Roman"/>
        </w:rPr>
        <w:t>Warunkiem koniecznym dla odbioru końcowego instalacji przez Inwestora jest uzyskanie gwarancji systemowej producenta potwierdzającej weryfikację wszystkich zainstalowanych torów na zgodność parametrów z wymaganiami norm Klasy EA /Kategorii 6</w:t>
      </w:r>
      <w:r w:rsidR="006C2E9F">
        <w:rPr>
          <w:rFonts w:eastAsia="Times New Roman"/>
        </w:rPr>
        <w:t>a</w:t>
      </w:r>
      <w:r w:rsidRPr="00652B9B">
        <w:rPr>
          <w:rFonts w:eastAsia="Times New Roman"/>
        </w:rPr>
        <w:t xml:space="preserve"> wg obowiązujących norm.</w:t>
      </w:r>
    </w:p>
    <w:p w14:paraId="6F192F52" w14:textId="77777777" w:rsidR="004E5452" w:rsidRPr="003B11B6" w:rsidRDefault="004E5452" w:rsidP="004E5452">
      <w:pPr>
        <w:autoSpaceDE w:val="0"/>
        <w:spacing w:line="240" w:lineRule="auto"/>
        <w:ind w:left="426" w:firstLine="282"/>
        <w:rPr>
          <w:rFonts w:eastAsia="Times New Roman"/>
        </w:rPr>
      </w:pPr>
      <w:r w:rsidRPr="003B11B6">
        <w:rPr>
          <w:rFonts w:eastAsia="Times New Roman"/>
        </w:rPr>
        <w:t>Dostarczane w ramach realizacji dokumenty, opracowania i inne materiały muszą być opracowane zarówno dla istniejącej infrastruktury sieciowej i serwerowej objętej zakresem prac jaki i dostarczanego sprzętu i oprogramowania.</w:t>
      </w:r>
    </w:p>
    <w:p w14:paraId="1521EB82" w14:textId="77777777" w:rsidR="004E5452" w:rsidRDefault="004E5452" w:rsidP="004E5452">
      <w:pPr>
        <w:autoSpaceDE w:val="0"/>
        <w:spacing w:line="240" w:lineRule="auto"/>
        <w:ind w:left="426" w:firstLine="282"/>
        <w:rPr>
          <w:rFonts w:eastAsia="Times New Roman"/>
        </w:rPr>
      </w:pPr>
      <w:r w:rsidRPr="003B11B6">
        <w:rPr>
          <w:rFonts w:eastAsia="Times New Roman"/>
        </w:rPr>
        <w:t>Przed przystąpieniem do prac należy dostarczyć i przekazać całość sprzętu i oprogramowania Zamawiającemu, przygotować do jego akceptacji harmonogram prac oraz koncepcję techniczną instalacji, konfiguracji i rozbudowy w zakresie istniejącej i dostarczanej infrastruktury i oprogramowania. Opracowany harmonogram i koncepcję techniczną należy zatwierdzić u Zamawiającego przed rozpoczęciem prac.</w:t>
      </w:r>
      <w:r>
        <w:rPr>
          <w:rFonts w:eastAsia="Times New Roman"/>
        </w:rPr>
        <w:t xml:space="preserve"> </w:t>
      </w:r>
    </w:p>
    <w:p w14:paraId="379B7839" w14:textId="77777777" w:rsidR="004E5452" w:rsidRPr="00C11E1D" w:rsidRDefault="004E5452" w:rsidP="004E5452">
      <w:pPr>
        <w:autoSpaceDE w:val="0"/>
        <w:spacing w:line="240" w:lineRule="auto"/>
        <w:ind w:left="426" w:firstLine="282"/>
        <w:rPr>
          <w:rFonts w:eastAsia="Times New Roman"/>
        </w:rPr>
      </w:pPr>
      <w:r w:rsidRPr="00C11E1D">
        <w:rPr>
          <w:rFonts w:eastAsia="Times New Roman"/>
        </w:rPr>
        <w:t>Rozmieszczenie sprzętu w szafie lub stelażu projektowanego lub istniejącego PD należy wy-konać na podstawie koncepcji technicznej, opracowania graficznego widoku projektowanej sza-</w:t>
      </w:r>
      <w:proofErr w:type="spellStart"/>
      <w:r w:rsidRPr="00C11E1D">
        <w:rPr>
          <w:rFonts w:eastAsia="Times New Roman"/>
        </w:rPr>
        <w:t>fy</w:t>
      </w:r>
      <w:proofErr w:type="spellEnd"/>
      <w:r w:rsidRPr="00C11E1D">
        <w:rPr>
          <w:rFonts w:eastAsia="Times New Roman"/>
        </w:rPr>
        <w:t>/stelaża oraz ustaleń z Zamawiającym.</w:t>
      </w:r>
    </w:p>
    <w:p w14:paraId="14F2D4DB" w14:textId="77777777" w:rsidR="004E5452" w:rsidRPr="00C11E1D" w:rsidRDefault="004E5452" w:rsidP="004E5452">
      <w:pPr>
        <w:autoSpaceDE w:val="0"/>
        <w:spacing w:line="240" w:lineRule="auto"/>
        <w:ind w:left="426" w:firstLine="282"/>
        <w:rPr>
          <w:rFonts w:eastAsia="Times New Roman"/>
        </w:rPr>
      </w:pPr>
      <w:r w:rsidRPr="00C11E1D">
        <w:rPr>
          <w:rFonts w:eastAsia="Times New Roman"/>
        </w:rPr>
        <w:t xml:space="preserve">Zamawiający nie dopuszcza realizacji przedmiotu zamówienia zdalnie. Wszelkie prace </w:t>
      </w:r>
      <w:proofErr w:type="spellStart"/>
      <w:r w:rsidRPr="00C11E1D">
        <w:rPr>
          <w:rFonts w:eastAsia="Times New Roman"/>
        </w:rPr>
        <w:t>instalacyjno</w:t>
      </w:r>
      <w:proofErr w:type="spellEnd"/>
      <w:r w:rsidRPr="00C11E1D">
        <w:rPr>
          <w:rFonts w:eastAsia="Times New Roman"/>
        </w:rPr>
        <w:t xml:space="preserve"> – konfiguracyjne odbędą się u Zamawiającego w uzgodnionych terminach. Na wszelkie prace wymaga się udzielenia gwarancji jakości min. 36 miesięcy.</w:t>
      </w:r>
    </w:p>
    <w:p w14:paraId="2475EDEE" w14:textId="77777777" w:rsidR="004E5452" w:rsidRPr="00C11E1D" w:rsidRDefault="004E5452" w:rsidP="004E5452">
      <w:pPr>
        <w:autoSpaceDE w:val="0"/>
        <w:spacing w:line="240" w:lineRule="auto"/>
        <w:ind w:left="426" w:firstLine="282"/>
        <w:rPr>
          <w:rFonts w:eastAsia="Times New Roman"/>
        </w:rPr>
      </w:pPr>
      <w:r w:rsidRPr="00C11E1D">
        <w:rPr>
          <w:rFonts w:eastAsia="Times New Roman"/>
        </w:rPr>
        <w:t>Opracowanie koncepcji technicznej, instalację i konfiguracją urządzeń i oprogramowania wy-konać na podstawie dokumentacji producentów rozwiązań obejmujące opisy technologii, zalecenia produktowe, projekty sieci i najlepsze praktyki wdrażania i konfiguracji. Należy przedłożyć stosowne dokumenty do weryfikacji.</w:t>
      </w:r>
    </w:p>
    <w:p w14:paraId="315C561B" w14:textId="77777777" w:rsidR="004E5452" w:rsidRPr="00C11E1D" w:rsidRDefault="004E5452" w:rsidP="004E5452">
      <w:pPr>
        <w:autoSpaceDE w:val="0"/>
        <w:spacing w:line="240" w:lineRule="auto"/>
        <w:ind w:left="426" w:firstLine="282"/>
        <w:rPr>
          <w:rFonts w:eastAsia="Times New Roman"/>
        </w:rPr>
      </w:pPr>
      <w:r w:rsidRPr="00C11E1D">
        <w:rPr>
          <w:rFonts w:eastAsia="Times New Roman"/>
        </w:rPr>
        <w:lastRenderedPageBreak/>
        <w:t>Po wykonaniu dokumentacji powykonawczej należy ją zatwierdzić u przedstawiciela Zamawiającego oraz przekazać w wersji papierowej i elektronicznej (min. format DOCX oraz PDF). Całość dokumentacji musi być opracowana w języku polskim.</w:t>
      </w:r>
    </w:p>
    <w:p w14:paraId="06562ABC" w14:textId="77777777" w:rsidR="004E5452" w:rsidRPr="00C11E1D" w:rsidRDefault="004E5452" w:rsidP="004E5452">
      <w:pPr>
        <w:autoSpaceDE w:val="0"/>
        <w:spacing w:line="240" w:lineRule="auto"/>
        <w:ind w:left="426" w:firstLine="282"/>
        <w:rPr>
          <w:rFonts w:eastAsia="Times New Roman"/>
        </w:rPr>
      </w:pPr>
      <w:r w:rsidRPr="00C11E1D">
        <w:rPr>
          <w:rFonts w:eastAsia="Times New Roman"/>
        </w:rPr>
        <w:t>Formą akceptacji wszystkich prac będzie protokół odbioru, który będzie podpisywany pomiędzy Kierownikiem Projektu ze strony Wykonawcy i upoważnionym przedstawicielem Zamawiającego.</w:t>
      </w:r>
    </w:p>
    <w:p w14:paraId="50ED9FEA" w14:textId="77777777" w:rsidR="004E5452" w:rsidRPr="00652B9B" w:rsidRDefault="004E5452" w:rsidP="004E5452">
      <w:pPr>
        <w:pStyle w:val="Akapitzlist"/>
        <w:numPr>
          <w:ilvl w:val="0"/>
          <w:numId w:val="42"/>
        </w:numPr>
        <w:tabs>
          <w:tab w:val="left" w:pos="567"/>
          <w:tab w:val="left" w:pos="850"/>
        </w:tabs>
        <w:suppressAutoHyphens/>
        <w:autoSpaceDE w:val="0"/>
        <w:spacing w:after="0" w:line="240" w:lineRule="auto"/>
        <w:contextualSpacing w:val="0"/>
        <w:jc w:val="both"/>
        <w:rPr>
          <w:rFonts w:eastAsia="Times New Roman"/>
          <w:b/>
        </w:rPr>
      </w:pPr>
      <w:r w:rsidRPr="00652B9B">
        <w:rPr>
          <w:rFonts w:eastAsia="Times New Roman"/>
          <w:b/>
        </w:rPr>
        <w:t xml:space="preserve"> Wykonać komplet pomiarów (pomiary części miedzianej i światłowodowej)</w:t>
      </w:r>
    </w:p>
    <w:p w14:paraId="471CA741" w14:textId="77777777" w:rsidR="004E5452" w:rsidRPr="00652B9B" w:rsidRDefault="004E5452" w:rsidP="004E5452">
      <w:pPr>
        <w:pStyle w:val="Akapitzlist"/>
        <w:numPr>
          <w:ilvl w:val="0"/>
          <w:numId w:val="15"/>
        </w:numPr>
        <w:spacing w:line="240" w:lineRule="auto"/>
        <w:rPr>
          <w:rFonts w:eastAsia="Times New Roman"/>
        </w:rPr>
      </w:pPr>
      <w:r w:rsidRPr="00652B9B">
        <w:rPr>
          <w:rFonts w:eastAsia="Times New Roman"/>
        </w:rPr>
        <w:t>Pomiary należy wykonać miernikiem dynamicznym (analizatorem), który posiada wgrane oprogramowanie umożliwiające pomiar parametrów według aktualnie obowiązujących standardów. Analizator pomiarów musi posiadać aktualny certyfikat potwierdzający dokładność jego wskazań.</w:t>
      </w:r>
    </w:p>
    <w:p w14:paraId="31493AE3" w14:textId="77777777" w:rsidR="004E5452" w:rsidRPr="00652B9B" w:rsidRDefault="004E5452" w:rsidP="004E5452">
      <w:pPr>
        <w:pStyle w:val="Akapitzlist"/>
        <w:numPr>
          <w:ilvl w:val="0"/>
          <w:numId w:val="15"/>
        </w:numPr>
        <w:spacing w:line="240" w:lineRule="auto"/>
        <w:rPr>
          <w:rFonts w:eastAsia="Times New Roman"/>
        </w:rPr>
      </w:pPr>
      <w:r w:rsidRPr="00652B9B">
        <w:rPr>
          <w:rFonts w:eastAsia="Times New Roman"/>
        </w:rPr>
        <w:t>Analizator okablowania wykorzystany do pomiarów sieci musi charakteryzować się minimum III poziomem dokładności i umożliwiać pomiar systemów klasy EA w wymaganym paśmie.</w:t>
      </w:r>
    </w:p>
    <w:p w14:paraId="6164DADF" w14:textId="77777777" w:rsidR="004E5452" w:rsidRPr="00652B9B" w:rsidRDefault="004E5452" w:rsidP="004E5452">
      <w:pPr>
        <w:pStyle w:val="Akapitzlist"/>
        <w:numPr>
          <w:ilvl w:val="0"/>
          <w:numId w:val="15"/>
        </w:numPr>
        <w:spacing w:line="240" w:lineRule="auto"/>
        <w:rPr>
          <w:rFonts w:eastAsia="Times New Roman"/>
        </w:rPr>
      </w:pPr>
      <w:r w:rsidRPr="00652B9B">
        <w:rPr>
          <w:rFonts w:eastAsia="Times New Roman"/>
        </w:rPr>
        <w:t xml:space="preserve">Pomiary torów miedzianych należy wykonać w konfiguracji pomiarowej kanału transmisyjnego lub łącza stałego. W przypadku pomiarów kanału transmisyjnego procedura wymaga, aby po wykonaniu pomiarów jednego kanału, pozostawić tam kable krosowe, które były używane do pomiaru, zaś do pomiaru nowego kanału transmisyjnego należy rozpakować nowy </w:t>
      </w:r>
      <w:proofErr w:type="spellStart"/>
      <w:r w:rsidRPr="00652B9B">
        <w:rPr>
          <w:rFonts w:eastAsia="Times New Roman"/>
        </w:rPr>
        <w:t>kpl</w:t>
      </w:r>
      <w:proofErr w:type="spellEnd"/>
      <w:r w:rsidRPr="00652B9B">
        <w:rPr>
          <w:rFonts w:eastAsia="Times New Roman"/>
        </w:rPr>
        <w:t>. kabli krosowych.</w:t>
      </w:r>
    </w:p>
    <w:p w14:paraId="752D96FE" w14:textId="77777777" w:rsidR="004E5452" w:rsidRPr="00652B9B" w:rsidRDefault="004E5452" w:rsidP="004E5452">
      <w:pPr>
        <w:pStyle w:val="Akapitzlist"/>
        <w:numPr>
          <w:ilvl w:val="0"/>
          <w:numId w:val="15"/>
        </w:numPr>
        <w:spacing w:line="240" w:lineRule="auto"/>
        <w:rPr>
          <w:rFonts w:eastAsia="Times New Roman"/>
        </w:rPr>
      </w:pPr>
      <w:r w:rsidRPr="00652B9B">
        <w:rPr>
          <w:rFonts w:eastAsia="Times New Roman"/>
        </w:rPr>
        <w:t>Pomiar każdego toru transmisyjnego poziomego (miedzianego) powinien zawierać:</w:t>
      </w:r>
    </w:p>
    <w:p w14:paraId="71068362"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Specyfikację (normę) wg której jest wykonywany pomiar</w:t>
      </w:r>
    </w:p>
    <w:p w14:paraId="21EB4336"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Mapa połączeń</w:t>
      </w:r>
    </w:p>
    <w:p w14:paraId="597E24CA"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Impedancja</w:t>
      </w:r>
    </w:p>
    <w:p w14:paraId="57563FBC"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Rezystancja pętli stałoprądowej</w:t>
      </w:r>
    </w:p>
    <w:p w14:paraId="22D7EDC9"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Prędkość propagacji</w:t>
      </w:r>
    </w:p>
    <w:p w14:paraId="50C9ED5E"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Opóźnienie propagacji</w:t>
      </w:r>
    </w:p>
    <w:p w14:paraId="6DA41593"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Tłumienie</w:t>
      </w:r>
    </w:p>
    <w:p w14:paraId="4ADC8DDB"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 xml:space="preserve">Zmniejszenie przesłuchu </w:t>
      </w:r>
      <w:proofErr w:type="spellStart"/>
      <w:r w:rsidRPr="00652B9B">
        <w:rPr>
          <w:rFonts w:eastAsia="Times New Roman"/>
        </w:rPr>
        <w:t>zbliżnego</w:t>
      </w:r>
      <w:proofErr w:type="spellEnd"/>
    </w:p>
    <w:p w14:paraId="0A3AE24E"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 xml:space="preserve">Sumaryczne zmniejszenie przesłuchu </w:t>
      </w:r>
      <w:proofErr w:type="spellStart"/>
      <w:r w:rsidRPr="00652B9B">
        <w:rPr>
          <w:rFonts w:eastAsia="Times New Roman"/>
        </w:rPr>
        <w:t>zbliżnego</w:t>
      </w:r>
      <w:proofErr w:type="spellEnd"/>
    </w:p>
    <w:p w14:paraId="1008725A"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Stratność odbiciowa</w:t>
      </w:r>
    </w:p>
    <w:p w14:paraId="2F179A06"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Zmniejszenie przesłuchu zdalnego</w:t>
      </w:r>
    </w:p>
    <w:p w14:paraId="377C9BEA"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Zmniejszenie przesłuchu zdalnego w odniesieniu do długości linii transmisyjnej</w:t>
      </w:r>
    </w:p>
    <w:p w14:paraId="427641A4"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Sumaryczne zmniejszenie przesłuchu zdalnego w odniesieniu do długości linii  transmisyjnej</w:t>
      </w:r>
    </w:p>
    <w:p w14:paraId="4DC0FE0E"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Współczynnik tłumienia w odniesieniu do zmniejszenia przesłuchu</w:t>
      </w:r>
    </w:p>
    <w:p w14:paraId="7FDF31E1"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Sumaryczny współczynnik tłumienia w odniesieniu do zmniejszenia przesłuchu</w:t>
      </w:r>
    </w:p>
    <w:p w14:paraId="308979ED"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Podane wartości graniczne (limit)</w:t>
      </w:r>
    </w:p>
    <w:p w14:paraId="2517563C"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Podane zapasy (najgorszy przypadek)</w:t>
      </w:r>
    </w:p>
    <w:p w14:paraId="0B540D2C"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Informację o końcowym rezultacie pomiaru</w:t>
      </w:r>
    </w:p>
    <w:p w14:paraId="328A0E80" w14:textId="77777777" w:rsidR="004E5452" w:rsidRPr="00652B9B" w:rsidRDefault="004E5452" w:rsidP="004E5452">
      <w:pPr>
        <w:pStyle w:val="Akapitzlist"/>
        <w:numPr>
          <w:ilvl w:val="0"/>
          <w:numId w:val="15"/>
        </w:numPr>
        <w:spacing w:line="240" w:lineRule="auto"/>
        <w:rPr>
          <w:rFonts w:eastAsia="Times New Roman"/>
        </w:rPr>
      </w:pPr>
      <w:r w:rsidRPr="00652B9B">
        <w:rPr>
          <w:rFonts w:eastAsia="Times New Roman"/>
        </w:rPr>
        <w:t xml:space="preserve">Pomiar każdego toru transmisyjnego światłowodowego (wartość tłumienia) należy wykonać dwukierunkowo (A&gt;B i B&gt;A) dla dwóch okien transmisyjnych, tj. 850nm i 1300nm dla </w:t>
      </w:r>
      <w:proofErr w:type="spellStart"/>
      <w:r w:rsidRPr="00652B9B">
        <w:rPr>
          <w:rFonts w:eastAsia="Times New Roman"/>
        </w:rPr>
        <w:t>wielomodu</w:t>
      </w:r>
      <w:proofErr w:type="spellEnd"/>
      <w:r w:rsidRPr="00652B9B">
        <w:rPr>
          <w:rFonts w:eastAsia="Times New Roman"/>
        </w:rPr>
        <w:t xml:space="preserve"> (MM) oraz 1310nm i 1550nm dla </w:t>
      </w:r>
      <w:proofErr w:type="spellStart"/>
      <w:r w:rsidRPr="00652B9B">
        <w:rPr>
          <w:rFonts w:eastAsia="Times New Roman"/>
        </w:rPr>
        <w:t>jednomodu</w:t>
      </w:r>
      <w:proofErr w:type="spellEnd"/>
      <w:r w:rsidRPr="00652B9B">
        <w:rPr>
          <w:rFonts w:eastAsia="Times New Roman"/>
        </w:rPr>
        <w:t xml:space="preserve"> (SM).</w:t>
      </w:r>
    </w:p>
    <w:p w14:paraId="755B2335" w14:textId="77777777" w:rsidR="004E5452" w:rsidRPr="00652B9B" w:rsidRDefault="004E5452" w:rsidP="004E5452">
      <w:pPr>
        <w:autoSpaceDE w:val="0"/>
        <w:spacing w:line="240" w:lineRule="auto"/>
        <w:ind w:left="846" w:firstLine="594"/>
        <w:rPr>
          <w:rFonts w:eastAsia="Times New Roman"/>
        </w:rPr>
      </w:pPr>
      <w:r w:rsidRPr="00652B9B">
        <w:rPr>
          <w:rFonts w:eastAsia="Times New Roman"/>
        </w:rPr>
        <w:t>Pomiar powinien zawierać:</w:t>
      </w:r>
    </w:p>
    <w:p w14:paraId="446298DF"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Specyfikację (normę) wg, której jest wykonywany pomiar</w:t>
      </w:r>
    </w:p>
    <w:p w14:paraId="158F7D27"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Metodę referencji</w:t>
      </w:r>
    </w:p>
    <w:p w14:paraId="3CC1085A"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Tłumienie toru pomiarowego</w:t>
      </w:r>
    </w:p>
    <w:p w14:paraId="546A2D9A"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Podane wartości graniczne (limit)</w:t>
      </w:r>
    </w:p>
    <w:p w14:paraId="08643CAC"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Podane zapasy (najgorszy przypadek)</w:t>
      </w:r>
    </w:p>
    <w:p w14:paraId="08785027"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lastRenderedPageBreak/>
        <w:t>Informację o końcowym rezultacie pomiaru</w:t>
      </w:r>
    </w:p>
    <w:p w14:paraId="0AA7AE74" w14:textId="77777777" w:rsidR="004E5452" w:rsidRPr="00652B9B" w:rsidRDefault="004E5452" w:rsidP="004E5452">
      <w:pPr>
        <w:pStyle w:val="Akapitzlist"/>
        <w:numPr>
          <w:ilvl w:val="0"/>
          <w:numId w:val="15"/>
        </w:numPr>
        <w:spacing w:line="240" w:lineRule="auto"/>
        <w:rPr>
          <w:rFonts w:eastAsia="Times New Roman"/>
        </w:rPr>
      </w:pPr>
      <w:r w:rsidRPr="00652B9B">
        <w:rPr>
          <w:rFonts w:eastAsia="Times New Roman"/>
        </w:rPr>
        <w:t>Pomiary części światłowodowej należy wykonać przy wykorzystaniu odpowiednich końcówek pomiarowych do w/w urządzeń pomiarowych. W przypadku wykorzystania końcówek pomiarowych do analizatorów okablowania wymienionych powyżej należy dokonać pomiaru przy ustawieniu miernika w konfiguracji OF-300 lub OF-500 dla MM oraz OF-2000 dla SM</w:t>
      </w:r>
    </w:p>
    <w:p w14:paraId="5DDC5A27" w14:textId="77777777" w:rsidR="004E5452" w:rsidRPr="00652B9B" w:rsidRDefault="004E5452" w:rsidP="004E5452">
      <w:pPr>
        <w:pStyle w:val="Akapitzlist"/>
        <w:numPr>
          <w:ilvl w:val="0"/>
          <w:numId w:val="15"/>
        </w:numPr>
        <w:spacing w:line="240" w:lineRule="auto"/>
        <w:rPr>
          <w:rFonts w:eastAsia="Times New Roman"/>
        </w:rPr>
      </w:pPr>
      <w:r w:rsidRPr="00652B9B">
        <w:rPr>
          <w:rFonts w:eastAsia="Times New Roman"/>
        </w:rPr>
        <w:t>Niezależnie od rodzaju włókna światłowodowego kompletny pomiar tłumienia każdego toru transmisyjnego światłowodowego powinien być przeprowadzony w dwie strony w dwóch oknach transmisyjnych:</w:t>
      </w:r>
    </w:p>
    <w:p w14:paraId="697B64FB"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od punktu A do punktu B w oknie 850nm i 1300nm (MM)</w:t>
      </w:r>
    </w:p>
    <w:p w14:paraId="3DDDD0B8" w14:textId="77777777" w:rsidR="004E5452" w:rsidRPr="00652B9B" w:rsidRDefault="004E5452" w:rsidP="004E5452">
      <w:pPr>
        <w:pStyle w:val="Akapitzlist"/>
        <w:numPr>
          <w:ilvl w:val="1"/>
          <w:numId w:val="15"/>
        </w:numPr>
        <w:spacing w:line="240" w:lineRule="auto"/>
        <w:rPr>
          <w:rFonts w:eastAsia="Times New Roman"/>
        </w:rPr>
      </w:pPr>
      <w:r w:rsidRPr="00652B9B">
        <w:rPr>
          <w:rFonts w:eastAsia="Times New Roman"/>
        </w:rPr>
        <w:t>od punktu B do punktu A w oknie 850nm i 1300nm (MM)</w:t>
      </w:r>
    </w:p>
    <w:p w14:paraId="019CED07" w14:textId="77777777" w:rsidR="004E5452" w:rsidRDefault="004E5452" w:rsidP="004E5452">
      <w:pPr>
        <w:pStyle w:val="Akapitzlist"/>
        <w:numPr>
          <w:ilvl w:val="0"/>
          <w:numId w:val="15"/>
        </w:numPr>
        <w:spacing w:line="240" w:lineRule="auto"/>
        <w:rPr>
          <w:rFonts w:eastAsia="Times New Roman"/>
        </w:rPr>
      </w:pPr>
      <w:r w:rsidRPr="00652B9B">
        <w:rPr>
          <w:rFonts w:eastAsia="Times New Roman"/>
        </w:rPr>
        <w:t>Na raportach pomiarów powinna znaleźć się informacja opisująca wysokość marginesu pracy (inaczej zapasu lub marginesu bezpieczeństwa, tj. różnicy pomiędzy wymaganiem normy a pomiarem, zazwyczaj wyrażana w jednostkach odpowiednich dla każdej wielkości mierzonej) podanych przy najgorszych przypadkach. Parametry transmisyjne muszą być poddane analizie w całej wymaganej dziedzinie częstotliwości/tłumienia. Zapasy (margines bezpieczeństwa) musi być podany na raporcie pomiarowym dla każdego oddzielnego toru transmisyjnego miedzianego oraz toru światłowodowego.</w:t>
      </w:r>
    </w:p>
    <w:p w14:paraId="6AB8B220" w14:textId="77777777" w:rsidR="004E5452" w:rsidRPr="00652B9B" w:rsidRDefault="004E5452" w:rsidP="004E5452">
      <w:pPr>
        <w:autoSpaceDE w:val="0"/>
        <w:spacing w:line="240" w:lineRule="auto"/>
        <w:ind w:left="426" w:firstLine="282"/>
        <w:rPr>
          <w:rFonts w:eastAsia="Times New Roman"/>
        </w:rPr>
      </w:pPr>
    </w:p>
    <w:p w14:paraId="4A96742E" w14:textId="77777777" w:rsidR="004E5452" w:rsidRPr="00652B9B" w:rsidRDefault="004E5452" w:rsidP="004E5452">
      <w:pPr>
        <w:pStyle w:val="Akapitzlist"/>
        <w:numPr>
          <w:ilvl w:val="0"/>
          <w:numId w:val="42"/>
        </w:numPr>
        <w:tabs>
          <w:tab w:val="left" w:pos="567"/>
          <w:tab w:val="left" w:pos="850"/>
        </w:tabs>
        <w:suppressAutoHyphens/>
        <w:autoSpaceDE w:val="0"/>
        <w:spacing w:after="0" w:line="240" w:lineRule="auto"/>
        <w:contextualSpacing w:val="0"/>
        <w:jc w:val="both"/>
        <w:rPr>
          <w:rFonts w:eastAsia="Times New Roman"/>
          <w:b/>
        </w:rPr>
      </w:pPr>
      <w:r w:rsidRPr="00652B9B">
        <w:rPr>
          <w:rFonts w:eastAsia="Times New Roman"/>
          <w:b/>
        </w:rPr>
        <w:t>Zastosować się do procedur certyfikacji okablowania producenta.</w:t>
      </w:r>
    </w:p>
    <w:p w14:paraId="0E137ABC" w14:textId="77777777" w:rsidR="004E5452" w:rsidRPr="00652B9B" w:rsidRDefault="004E5452" w:rsidP="004E5452">
      <w:pPr>
        <w:autoSpaceDE w:val="0"/>
        <w:spacing w:line="240" w:lineRule="auto"/>
        <w:ind w:left="426" w:firstLine="282"/>
        <w:rPr>
          <w:rFonts w:eastAsia="Times New Roman"/>
        </w:rPr>
      </w:pPr>
      <w:r w:rsidRPr="00652B9B">
        <w:rPr>
          <w:rFonts w:eastAsia="Times New Roman"/>
        </w:rPr>
        <w:t>Obowiązująca procedura certyfikacyjna wymaga spełnienia następujących warunków:</w:t>
      </w:r>
    </w:p>
    <w:p w14:paraId="01404AAA" w14:textId="77777777" w:rsidR="004E5452" w:rsidRPr="00652B9B" w:rsidRDefault="004E5452" w:rsidP="004E5452">
      <w:pPr>
        <w:pStyle w:val="Akapitzlist"/>
        <w:numPr>
          <w:ilvl w:val="0"/>
          <w:numId w:val="15"/>
        </w:numPr>
        <w:spacing w:line="240" w:lineRule="auto"/>
        <w:rPr>
          <w:rFonts w:eastAsia="Times New Roman"/>
        </w:rPr>
      </w:pPr>
      <w:r w:rsidRPr="00652B9B">
        <w:rPr>
          <w:rFonts w:eastAsia="Times New Roman"/>
        </w:rPr>
        <w:t>Dostawy rozwiązań i elementów zatwierdzonych w projektach wykonawczych zgodnie z obowiązującą w Polsce oficjalną drogą dystrybucji</w:t>
      </w:r>
    </w:p>
    <w:p w14:paraId="1A7CFA55" w14:textId="77777777" w:rsidR="004E5452" w:rsidRPr="00652B9B" w:rsidRDefault="004E5452" w:rsidP="004E5452">
      <w:pPr>
        <w:pStyle w:val="Akapitzlist"/>
        <w:numPr>
          <w:ilvl w:val="0"/>
          <w:numId w:val="15"/>
        </w:numPr>
        <w:spacing w:line="240" w:lineRule="auto"/>
        <w:rPr>
          <w:rFonts w:eastAsia="Times New Roman"/>
        </w:rPr>
      </w:pPr>
      <w:r w:rsidRPr="00652B9B">
        <w:rPr>
          <w:rFonts w:eastAsia="Times New Roman"/>
        </w:rPr>
        <w:t>Przedstawienia producentowi faktury zakupu towaru (listy produktów) nabytego u Autoryzowanego Dystrybutora w Polsce.</w:t>
      </w:r>
    </w:p>
    <w:p w14:paraId="479C468D" w14:textId="77777777" w:rsidR="004E5452" w:rsidRPr="00652B9B" w:rsidRDefault="004E5452" w:rsidP="004E5452">
      <w:pPr>
        <w:pStyle w:val="Akapitzlist"/>
        <w:numPr>
          <w:ilvl w:val="0"/>
          <w:numId w:val="15"/>
        </w:numPr>
        <w:spacing w:line="240" w:lineRule="auto"/>
        <w:rPr>
          <w:rFonts w:eastAsia="Times New Roman"/>
        </w:rPr>
      </w:pPr>
      <w:r w:rsidRPr="00652B9B">
        <w:rPr>
          <w:rFonts w:eastAsia="Times New Roman"/>
        </w:rPr>
        <w:t>Wykonania okablowania strukturalnego w całkowitej zgodności z obowiązującymi normami ISO/IEC 11801, EN 50173-1, EN 50174-1, EN 50174-2 dotyczącymi parametrów technicznych okablowania, jak również procedur instalacji i administracji.</w:t>
      </w:r>
    </w:p>
    <w:p w14:paraId="514B72FD" w14:textId="77777777" w:rsidR="004E5452" w:rsidRPr="00652B9B" w:rsidRDefault="004E5452" w:rsidP="004E5452">
      <w:pPr>
        <w:pStyle w:val="Akapitzlist"/>
        <w:numPr>
          <w:ilvl w:val="0"/>
          <w:numId w:val="15"/>
        </w:numPr>
        <w:spacing w:line="240" w:lineRule="auto"/>
        <w:rPr>
          <w:rFonts w:eastAsia="Times New Roman"/>
        </w:rPr>
      </w:pPr>
      <w:r w:rsidRPr="00652B9B">
        <w:rPr>
          <w:rFonts w:eastAsia="Times New Roman"/>
        </w:rPr>
        <w:t>Potwierdzenia parametrów transmisyjnych zbudowanego okablowania na zgodność z obowiązującymi normami przez przedstawienie certyfikatów pomiarowych wszystkich torów transmisyjnych miedzianych.</w:t>
      </w:r>
    </w:p>
    <w:p w14:paraId="56873B4F" w14:textId="77777777" w:rsidR="004E5452" w:rsidRPr="00652B9B" w:rsidRDefault="004E5452" w:rsidP="004E5452">
      <w:pPr>
        <w:pStyle w:val="Akapitzlist"/>
        <w:numPr>
          <w:ilvl w:val="0"/>
          <w:numId w:val="15"/>
        </w:numPr>
        <w:spacing w:line="240" w:lineRule="auto"/>
        <w:rPr>
          <w:rFonts w:eastAsia="Times New Roman"/>
        </w:rPr>
      </w:pPr>
      <w:r w:rsidRPr="00652B9B">
        <w:rPr>
          <w:rFonts w:eastAsia="Times New Roman"/>
        </w:rPr>
        <w:t>Wykonawca musi posiadać status Autoryzowanego Partnera producenta okablowania.</w:t>
      </w:r>
    </w:p>
    <w:p w14:paraId="1CFB3904" w14:textId="452E7A92" w:rsidR="004E5452" w:rsidRDefault="004E5452" w:rsidP="004E5452">
      <w:pPr>
        <w:pStyle w:val="Akapitzlist"/>
        <w:numPr>
          <w:ilvl w:val="0"/>
          <w:numId w:val="15"/>
        </w:numPr>
        <w:spacing w:line="240" w:lineRule="auto"/>
        <w:rPr>
          <w:rFonts w:eastAsia="Times New Roman"/>
        </w:rPr>
      </w:pPr>
      <w:r w:rsidRPr="00652B9B">
        <w:rPr>
          <w:rFonts w:eastAsia="Times New Roman"/>
        </w:rPr>
        <w:t>W celu zagwarantowania Użytkownikom końcowym najwyższej jakości parametrów technicznych i użytkowych, cała instalacja jest weryfikowana przez inżynierów ze strony producenta.</w:t>
      </w:r>
    </w:p>
    <w:p w14:paraId="4A61B706" w14:textId="77777777" w:rsidR="001B7F10" w:rsidRPr="00D85457" w:rsidRDefault="001B7F10" w:rsidP="002827F0">
      <w:pPr>
        <w:pStyle w:val="Nagwek3"/>
        <w:keepNext w:val="0"/>
        <w:keepLines w:val="0"/>
        <w:numPr>
          <w:ilvl w:val="1"/>
          <w:numId w:val="17"/>
        </w:numPr>
        <w:spacing w:before="120" w:after="120" w:line="240" w:lineRule="auto"/>
        <w:rPr>
          <w:b w:val="0"/>
        </w:rPr>
      </w:pPr>
      <w:r w:rsidRPr="00D85457">
        <w:t>Uwagi końcowe.</w:t>
      </w:r>
    </w:p>
    <w:bookmarkEnd w:id="2"/>
    <w:p w14:paraId="21B7346D" w14:textId="77777777" w:rsidR="002A2300" w:rsidRPr="002A2300" w:rsidRDefault="002A2300" w:rsidP="0019624C">
      <w:pPr>
        <w:tabs>
          <w:tab w:val="left" w:pos="851"/>
        </w:tabs>
        <w:autoSpaceDE w:val="0"/>
        <w:spacing w:line="240" w:lineRule="auto"/>
        <w:ind w:left="426" w:hanging="11"/>
        <w:jc w:val="both"/>
        <w:rPr>
          <w:rFonts w:eastAsia="Times New Roman"/>
        </w:rPr>
      </w:pPr>
      <w:r w:rsidRPr="002A2300">
        <w:rPr>
          <w:rFonts w:eastAsia="Times New Roman"/>
        </w:rPr>
        <w:t xml:space="preserve">Prace związane z budową instalacji elektrycznej powinny być wykonywane przez firmę lub osobę to tego uprawnioną oraz powinny uwzględniać obowiązujące przepisy i normy. </w:t>
      </w:r>
    </w:p>
    <w:p w14:paraId="0C630BDF" w14:textId="77777777" w:rsidR="002A2300" w:rsidRPr="002A2300" w:rsidRDefault="002A2300" w:rsidP="0019624C">
      <w:pPr>
        <w:tabs>
          <w:tab w:val="left" w:pos="851"/>
        </w:tabs>
        <w:autoSpaceDE w:val="0"/>
        <w:spacing w:line="240" w:lineRule="auto"/>
        <w:ind w:left="426" w:hanging="11"/>
        <w:jc w:val="both"/>
        <w:rPr>
          <w:rFonts w:eastAsia="Times New Roman"/>
        </w:rPr>
      </w:pPr>
      <w:r w:rsidRPr="002A2300">
        <w:rPr>
          <w:rFonts w:eastAsia="Times New Roman"/>
        </w:rPr>
        <w:t>Przejścia przez przegrody oddzielenia pożarowego należy zabezpieczyć do klasy odporności ogniowej tychże przegród stosując odpowiednie preparaty dla instalacji kablowych.</w:t>
      </w:r>
    </w:p>
    <w:p w14:paraId="4ECB2E6C" w14:textId="77777777" w:rsidR="002A2300" w:rsidRPr="002A2300" w:rsidRDefault="002A2300" w:rsidP="0019624C">
      <w:pPr>
        <w:tabs>
          <w:tab w:val="left" w:pos="851"/>
        </w:tabs>
        <w:autoSpaceDE w:val="0"/>
        <w:spacing w:line="240" w:lineRule="auto"/>
        <w:ind w:left="426" w:hanging="11"/>
        <w:jc w:val="both"/>
        <w:rPr>
          <w:rFonts w:eastAsia="Times New Roman"/>
        </w:rPr>
      </w:pPr>
      <w:r w:rsidRPr="002A2300">
        <w:rPr>
          <w:rFonts w:eastAsia="Times New Roman"/>
        </w:rPr>
        <w:t>Przewody wraz z zamocowaniami służące do zasilania i sterowania urządzeniami służącymi ochronie przeciwpożarowej powinny zapewniać ciągłość dostawy energii elektrycznej w warunkach pożaru przynajmniej przez 90 min.</w:t>
      </w:r>
    </w:p>
    <w:p w14:paraId="63C0B8DA" w14:textId="77777777" w:rsidR="002A2300" w:rsidRPr="002A2300" w:rsidRDefault="002A2300" w:rsidP="0019624C">
      <w:pPr>
        <w:tabs>
          <w:tab w:val="left" w:pos="851"/>
        </w:tabs>
        <w:autoSpaceDE w:val="0"/>
        <w:spacing w:line="240" w:lineRule="auto"/>
        <w:ind w:left="426" w:hanging="11"/>
        <w:jc w:val="both"/>
        <w:rPr>
          <w:rFonts w:eastAsia="Times New Roman"/>
        </w:rPr>
      </w:pPr>
      <w:r w:rsidRPr="002A2300">
        <w:rPr>
          <w:rFonts w:eastAsia="Times New Roman"/>
        </w:rPr>
        <w:t>Dokumentację należy rozpatrywać łącznie ze wszystkimi branżami.</w:t>
      </w:r>
    </w:p>
    <w:p w14:paraId="3D36ABA8" w14:textId="77777777" w:rsidR="00522E0F" w:rsidRDefault="00522E0F" w:rsidP="00522E0F">
      <w:pPr>
        <w:pStyle w:val="Akapitzlist"/>
        <w:numPr>
          <w:ilvl w:val="0"/>
          <w:numId w:val="47"/>
        </w:numPr>
        <w:tabs>
          <w:tab w:val="left" w:pos="567"/>
          <w:tab w:val="left" w:pos="709"/>
          <w:tab w:val="left" w:pos="851"/>
        </w:tabs>
        <w:suppressAutoHyphens/>
        <w:autoSpaceDE w:val="0"/>
        <w:spacing w:after="0" w:line="240" w:lineRule="auto"/>
        <w:contextualSpacing w:val="0"/>
        <w:jc w:val="both"/>
        <w:rPr>
          <w:rFonts w:eastAsia="Times New Roman"/>
        </w:rPr>
      </w:pPr>
      <w:r w:rsidRPr="003F14B7">
        <w:rPr>
          <w:rFonts w:eastAsia="Times New Roman"/>
        </w:rPr>
        <w:lastRenderedPageBreak/>
        <w:t>Prace związane z budową instalacji elektrycznej powinny być wykonywane przez firmę lub osobę to tego uprawnioną oraz powinny uwzględniać obowiązujące przepisy i normy.</w:t>
      </w:r>
    </w:p>
    <w:p w14:paraId="756417A2" w14:textId="77777777" w:rsidR="00522E0F" w:rsidRDefault="00522E0F" w:rsidP="00522E0F">
      <w:pPr>
        <w:pStyle w:val="Akapitzlist"/>
        <w:numPr>
          <w:ilvl w:val="0"/>
          <w:numId w:val="47"/>
        </w:numPr>
        <w:tabs>
          <w:tab w:val="left" w:pos="567"/>
          <w:tab w:val="left" w:pos="709"/>
          <w:tab w:val="left" w:pos="851"/>
        </w:tabs>
        <w:suppressAutoHyphens/>
        <w:autoSpaceDE w:val="0"/>
        <w:spacing w:after="0" w:line="240" w:lineRule="auto"/>
        <w:contextualSpacing w:val="0"/>
        <w:jc w:val="both"/>
        <w:rPr>
          <w:rFonts w:eastAsia="Times New Roman"/>
        </w:rPr>
      </w:pPr>
      <w:r w:rsidRPr="003F14B7">
        <w:rPr>
          <w:rFonts w:eastAsia="Times New Roman"/>
        </w:rPr>
        <w:t>Przejścia przez przegrody oddzielenia pożarowego należy zabezpieczyć do klasy odporności ogniowej tychże przegród stosując odpowiednie preparaty dla instalacji kablowych.</w:t>
      </w:r>
    </w:p>
    <w:p w14:paraId="1BEB8642" w14:textId="77777777" w:rsidR="00522E0F" w:rsidRDefault="00522E0F" w:rsidP="00522E0F">
      <w:pPr>
        <w:pStyle w:val="Akapitzlist"/>
        <w:numPr>
          <w:ilvl w:val="0"/>
          <w:numId w:val="47"/>
        </w:numPr>
        <w:tabs>
          <w:tab w:val="left" w:pos="567"/>
          <w:tab w:val="left" w:pos="709"/>
          <w:tab w:val="left" w:pos="851"/>
        </w:tabs>
        <w:suppressAutoHyphens/>
        <w:autoSpaceDE w:val="0"/>
        <w:spacing w:after="0" w:line="240" w:lineRule="auto"/>
        <w:contextualSpacing w:val="0"/>
        <w:jc w:val="both"/>
        <w:rPr>
          <w:rFonts w:eastAsia="Times New Roman"/>
        </w:rPr>
      </w:pPr>
      <w:r w:rsidRPr="003F14B7">
        <w:rPr>
          <w:rFonts w:eastAsia="Times New Roman"/>
        </w:rPr>
        <w:t>Przewody wraz z zamocowaniami służące do zasilania i sterowania urządzeniami służącymi ochronie przeciwpożarowej powinny zapewniać ciągłość dostawy energii elektrycznej w warunkach pożaru przynajmniej przez 90 min.</w:t>
      </w:r>
    </w:p>
    <w:p w14:paraId="358A54BD" w14:textId="77777777" w:rsidR="00522E0F" w:rsidRPr="003F14B7" w:rsidRDefault="00522E0F" w:rsidP="00522E0F">
      <w:pPr>
        <w:pStyle w:val="Akapitzlist"/>
        <w:numPr>
          <w:ilvl w:val="0"/>
          <w:numId w:val="47"/>
        </w:numPr>
        <w:tabs>
          <w:tab w:val="left" w:pos="567"/>
          <w:tab w:val="left" w:pos="709"/>
          <w:tab w:val="left" w:pos="850"/>
        </w:tabs>
        <w:suppressAutoHyphens/>
        <w:autoSpaceDE w:val="0"/>
        <w:spacing w:after="0" w:line="240" w:lineRule="auto"/>
        <w:contextualSpacing w:val="0"/>
        <w:jc w:val="both"/>
        <w:rPr>
          <w:rFonts w:eastAsia="Times New Roman"/>
        </w:rPr>
      </w:pPr>
      <w:r w:rsidRPr="003F14B7">
        <w:rPr>
          <w:rFonts w:eastAsia="Times New Roman"/>
        </w:rPr>
        <w:t>Przed oddaniem projektowanej linii do eksploatacji należy dokonać pomiaru:</w:t>
      </w:r>
    </w:p>
    <w:p w14:paraId="16E1AA6F" w14:textId="77777777" w:rsidR="00522E0F" w:rsidRPr="003F14B7" w:rsidRDefault="00522E0F" w:rsidP="00522E0F">
      <w:pPr>
        <w:pStyle w:val="Akapitzlist"/>
        <w:numPr>
          <w:ilvl w:val="1"/>
          <w:numId w:val="47"/>
        </w:numPr>
        <w:tabs>
          <w:tab w:val="left" w:pos="567"/>
          <w:tab w:val="left" w:pos="709"/>
          <w:tab w:val="left" w:pos="850"/>
        </w:tabs>
        <w:suppressAutoHyphens/>
        <w:autoSpaceDE w:val="0"/>
        <w:spacing w:after="0" w:line="240" w:lineRule="auto"/>
        <w:contextualSpacing w:val="0"/>
        <w:jc w:val="both"/>
        <w:rPr>
          <w:rFonts w:eastAsia="Times New Roman"/>
        </w:rPr>
      </w:pPr>
      <w:r w:rsidRPr="003F14B7">
        <w:rPr>
          <w:rFonts w:eastAsia="Times New Roman"/>
        </w:rPr>
        <w:t xml:space="preserve">Rezystancji izolacji kabli </w:t>
      </w:r>
      <w:proofErr w:type="spellStart"/>
      <w:r w:rsidRPr="003F14B7">
        <w:rPr>
          <w:rFonts w:eastAsia="Times New Roman"/>
        </w:rPr>
        <w:t>nN</w:t>
      </w:r>
      <w:proofErr w:type="spellEnd"/>
    </w:p>
    <w:p w14:paraId="6A541AA5" w14:textId="77777777" w:rsidR="00522E0F" w:rsidRPr="003F14B7" w:rsidRDefault="00522E0F" w:rsidP="00522E0F">
      <w:pPr>
        <w:pStyle w:val="Akapitzlist"/>
        <w:numPr>
          <w:ilvl w:val="1"/>
          <w:numId w:val="47"/>
        </w:numPr>
        <w:tabs>
          <w:tab w:val="left" w:pos="567"/>
          <w:tab w:val="left" w:pos="709"/>
          <w:tab w:val="left" w:pos="850"/>
        </w:tabs>
        <w:suppressAutoHyphens/>
        <w:autoSpaceDE w:val="0"/>
        <w:spacing w:after="0" w:line="240" w:lineRule="auto"/>
        <w:contextualSpacing w:val="0"/>
        <w:jc w:val="both"/>
        <w:rPr>
          <w:rFonts w:eastAsia="Times New Roman"/>
        </w:rPr>
      </w:pPr>
      <w:r w:rsidRPr="003F14B7">
        <w:rPr>
          <w:rFonts w:eastAsia="Times New Roman"/>
        </w:rPr>
        <w:t>Pomiaru rezystancji uziemień</w:t>
      </w:r>
    </w:p>
    <w:p w14:paraId="378F203B" w14:textId="77777777" w:rsidR="00522E0F" w:rsidRPr="003F14B7" w:rsidRDefault="00522E0F" w:rsidP="00522E0F">
      <w:pPr>
        <w:pStyle w:val="Akapitzlist"/>
        <w:numPr>
          <w:ilvl w:val="1"/>
          <w:numId w:val="47"/>
        </w:numPr>
        <w:tabs>
          <w:tab w:val="left" w:pos="567"/>
          <w:tab w:val="left" w:pos="709"/>
          <w:tab w:val="left" w:pos="850"/>
        </w:tabs>
        <w:suppressAutoHyphens/>
        <w:autoSpaceDE w:val="0"/>
        <w:spacing w:after="0" w:line="240" w:lineRule="auto"/>
        <w:contextualSpacing w:val="0"/>
        <w:jc w:val="both"/>
        <w:rPr>
          <w:rFonts w:eastAsia="Times New Roman"/>
        </w:rPr>
      </w:pPr>
      <w:r w:rsidRPr="003F14B7">
        <w:rPr>
          <w:rFonts w:eastAsia="Times New Roman"/>
        </w:rPr>
        <w:t>Skuteczność ochrony przeciwporażeniowej</w:t>
      </w:r>
    </w:p>
    <w:p w14:paraId="08D44DAE" w14:textId="77777777" w:rsidR="00522E0F" w:rsidRPr="003F14B7" w:rsidRDefault="00522E0F" w:rsidP="00522E0F">
      <w:pPr>
        <w:pStyle w:val="Akapitzlist"/>
        <w:tabs>
          <w:tab w:val="left" w:pos="709"/>
        </w:tabs>
        <w:autoSpaceDE w:val="0"/>
        <w:spacing w:line="240" w:lineRule="auto"/>
        <w:rPr>
          <w:rFonts w:eastAsia="Times New Roman"/>
        </w:rPr>
      </w:pPr>
      <w:r w:rsidRPr="003F14B7">
        <w:rPr>
          <w:rFonts w:eastAsia="Times New Roman"/>
        </w:rPr>
        <w:t>Następnie należy sporządzić odpowiednie protokoły z tych pomiarów</w:t>
      </w:r>
    </w:p>
    <w:p w14:paraId="53B4C24F" w14:textId="77777777" w:rsidR="00522E0F" w:rsidRPr="003F14B7" w:rsidRDefault="00522E0F" w:rsidP="00522E0F">
      <w:pPr>
        <w:pStyle w:val="Akapitzlist"/>
        <w:numPr>
          <w:ilvl w:val="0"/>
          <w:numId w:val="47"/>
        </w:numPr>
        <w:tabs>
          <w:tab w:val="left" w:pos="567"/>
          <w:tab w:val="left" w:pos="709"/>
          <w:tab w:val="left" w:pos="850"/>
        </w:tabs>
        <w:suppressAutoHyphens/>
        <w:autoSpaceDE w:val="0"/>
        <w:spacing w:after="0" w:line="240" w:lineRule="auto"/>
        <w:contextualSpacing w:val="0"/>
        <w:jc w:val="both"/>
        <w:rPr>
          <w:rFonts w:eastAsia="Times New Roman"/>
        </w:rPr>
      </w:pPr>
      <w:r w:rsidRPr="003F14B7">
        <w:rPr>
          <w:rFonts w:eastAsia="Times New Roman"/>
        </w:rPr>
        <w:t>Użyte do budowy materiały i urządzenia powinny posiadać odpowiednie atesty lub opinie badawcze wydane przez upoważnione jednostki badawcze</w:t>
      </w:r>
    </w:p>
    <w:p w14:paraId="588F3015" w14:textId="77777777" w:rsidR="00522E0F" w:rsidRPr="003F14B7" w:rsidRDefault="00522E0F" w:rsidP="00522E0F">
      <w:pPr>
        <w:pStyle w:val="Akapitzlist"/>
        <w:numPr>
          <w:ilvl w:val="0"/>
          <w:numId w:val="47"/>
        </w:numPr>
        <w:tabs>
          <w:tab w:val="left" w:pos="567"/>
          <w:tab w:val="left" w:pos="709"/>
          <w:tab w:val="left" w:pos="851"/>
        </w:tabs>
        <w:suppressAutoHyphens/>
        <w:autoSpaceDE w:val="0"/>
        <w:spacing w:after="0" w:line="240" w:lineRule="auto"/>
        <w:contextualSpacing w:val="0"/>
        <w:jc w:val="both"/>
        <w:rPr>
          <w:rFonts w:eastAsia="Times New Roman"/>
        </w:rPr>
      </w:pPr>
      <w:r w:rsidRPr="003F14B7">
        <w:rPr>
          <w:rFonts w:eastAsia="Times New Roman"/>
        </w:rPr>
        <w:t>Przejścia przez przegrody oddzielenia pożarowego należy zabezpieczyć do klasy odporności ogniowej tychże przegród stosując odpowiednie preparaty dla instalacji kablowych.</w:t>
      </w:r>
    </w:p>
    <w:p w14:paraId="0834783D" w14:textId="77777777" w:rsidR="00522E0F" w:rsidRDefault="00522E0F" w:rsidP="00522E0F">
      <w:pPr>
        <w:pStyle w:val="Akapitzlist"/>
        <w:numPr>
          <w:ilvl w:val="0"/>
          <w:numId w:val="47"/>
        </w:numPr>
        <w:tabs>
          <w:tab w:val="left" w:pos="567"/>
          <w:tab w:val="left" w:pos="709"/>
          <w:tab w:val="left" w:pos="851"/>
        </w:tabs>
        <w:suppressAutoHyphens/>
        <w:autoSpaceDE w:val="0"/>
        <w:spacing w:after="0" w:line="240" w:lineRule="auto"/>
        <w:contextualSpacing w:val="0"/>
        <w:jc w:val="both"/>
        <w:rPr>
          <w:rFonts w:eastAsia="Times New Roman"/>
        </w:rPr>
      </w:pPr>
      <w:r w:rsidRPr="003F14B7">
        <w:rPr>
          <w:rFonts w:eastAsia="Times New Roman"/>
        </w:rPr>
        <w:t>Dokumentację należy rozpatrywać łącznie ze wszystkimi branżami.</w:t>
      </w:r>
    </w:p>
    <w:p w14:paraId="5FF57122" w14:textId="77777777" w:rsidR="00522E0F" w:rsidRDefault="00522E0F" w:rsidP="00522E0F">
      <w:pPr>
        <w:pStyle w:val="Akapitzlist"/>
        <w:numPr>
          <w:ilvl w:val="0"/>
          <w:numId w:val="47"/>
        </w:numPr>
        <w:tabs>
          <w:tab w:val="left" w:pos="567"/>
          <w:tab w:val="left" w:pos="709"/>
          <w:tab w:val="left" w:pos="851"/>
        </w:tabs>
        <w:suppressAutoHyphens/>
        <w:autoSpaceDE w:val="0"/>
        <w:spacing w:after="0" w:line="240" w:lineRule="auto"/>
        <w:contextualSpacing w:val="0"/>
        <w:jc w:val="both"/>
        <w:rPr>
          <w:rFonts w:eastAsia="Times New Roman"/>
        </w:rPr>
      </w:pPr>
      <w:r w:rsidRPr="003F14B7">
        <w:rPr>
          <w:rFonts w:eastAsia="Times New Roman"/>
        </w:rPr>
        <w:t>Należy przewidzieć możliwość zwiększenia ilości odbiorników o 10% na etapie wykonawstwa lub w przypadku stwierdzenia potrzeby zasilenia dodatkowych urządzeń nie zinwentaryzowanych w trakcie opracowania.</w:t>
      </w:r>
    </w:p>
    <w:p w14:paraId="66020F4C" w14:textId="77777777" w:rsidR="00522E0F" w:rsidRDefault="00522E0F" w:rsidP="00522E0F">
      <w:pPr>
        <w:pStyle w:val="Akapitzlist"/>
        <w:numPr>
          <w:ilvl w:val="0"/>
          <w:numId w:val="47"/>
        </w:numPr>
        <w:tabs>
          <w:tab w:val="left" w:pos="567"/>
          <w:tab w:val="left" w:pos="709"/>
          <w:tab w:val="left" w:pos="851"/>
        </w:tabs>
        <w:suppressAutoHyphens/>
        <w:autoSpaceDE w:val="0"/>
        <w:spacing w:after="0" w:line="240" w:lineRule="auto"/>
        <w:contextualSpacing w:val="0"/>
        <w:jc w:val="both"/>
        <w:rPr>
          <w:rFonts w:eastAsia="Times New Roman"/>
        </w:rPr>
      </w:pPr>
      <w:r w:rsidRPr="003F14B7">
        <w:rPr>
          <w:rFonts w:eastAsia="Times New Roman"/>
        </w:rPr>
        <w:t>Do powyższych urządzeń należy doprowadzić zasilanie wraz z montażem zabezpieczenia w rozdzielnicy.</w:t>
      </w:r>
    </w:p>
    <w:p w14:paraId="76CD6240" w14:textId="77777777" w:rsidR="00522E0F" w:rsidRDefault="00522E0F" w:rsidP="00522E0F">
      <w:pPr>
        <w:tabs>
          <w:tab w:val="left" w:pos="851"/>
        </w:tabs>
        <w:autoSpaceDE w:val="0"/>
        <w:spacing w:line="240" w:lineRule="auto"/>
        <w:ind w:left="426" w:hanging="11"/>
        <w:jc w:val="both"/>
        <w:rPr>
          <w:rFonts w:eastAsia="Times New Roman"/>
        </w:rPr>
      </w:pPr>
    </w:p>
    <w:p w14:paraId="1474955E" w14:textId="5D573D09" w:rsidR="00522E0F" w:rsidRDefault="00522E0F" w:rsidP="00522E0F">
      <w:pPr>
        <w:tabs>
          <w:tab w:val="left" w:pos="851"/>
        </w:tabs>
        <w:autoSpaceDE w:val="0"/>
        <w:spacing w:line="240" w:lineRule="auto"/>
        <w:ind w:left="426" w:hanging="11"/>
        <w:jc w:val="both"/>
        <w:rPr>
          <w:rFonts w:eastAsia="Times New Roman"/>
        </w:rPr>
      </w:pPr>
      <w:r w:rsidRPr="003F14B7">
        <w:rPr>
          <w:rFonts w:eastAsia="Times New Roman"/>
        </w:rPr>
        <w:t>Szczegółowy zakres robót należy uzgodnić z inwestorem przed przystąpieniem do prac</w:t>
      </w:r>
    </w:p>
    <w:p w14:paraId="0F10C1D1" w14:textId="74D865C7" w:rsidR="00522E0F" w:rsidRPr="00D85457" w:rsidRDefault="00522E0F" w:rsidP="00522E0F">
      <w:pPr>
        <w:pStyle w:val="Nagwek3"/>
        <w:keepNext w:val="0"/>
        <w:keepLines w:val="0"/>
        <w:numPr>
          <w:ilvl w:val="1"/>
          <w:numId w:val="17"/>
        </w:numPr>
        <w:spacing w:before="120" w:after="120" w:line="240" w:lineRule="auto"/>
        <w:rPr>
          <w:b w:val="0"/>
        </w:rPr>
      </w:pPr>
      <w:r w:rsidRPr="00522E0F">
        <w:t>WYTYCZNE MONTAŻOWE WYKONANIA INSTALACJI</w:t>
      </w:r>
      <w:r w:rsidRPr="00D85457">
        <w:t>.</w:t>
      </w:r>
    </w:p>
    <w:p w14:paraId="10E83942" w14:textId="77777777" w:rsidR="00522E0F" w:rsidRPr="002A2300" w:rsidRDefault="00522E0F" w:rsidP="00522E0F">
      <w:pPr>
        <w:tabs>
          <w:tab w:val="left" w:pos="851"/>
        </w:tabs>
        <w:autoSpaceDE w:val="0"/>
        <w:spacing w:line="240" w:lineRule="auto"/>
        <w:ind w:left="426" w:hanging="11"/>
        <w:jc w:val="both"/>
        <w:rPr>
          <w:rFonts w:eastAsia="Times New Roman"/>
        </w:rPr>
      </w:pPr>
      <w:r w:rsidRPr="002A2300">
        <w:rPr>
          <w:rFonts w:eastAsia="Times New Roman"/>
        </w:rPr>
        <w:t xml:space="preserve">Prace związane z budową instalacji elektrycznej powinny być wykonywane przez firmę lub osobę to tego uprawnioną oraz powinny uwzględniać obowiązujące przepisy i normy. </w:t>
      </w:r>
    </w:p>
    <w:p w14:paraId="75FAA152" w14:textId="77777777" w:rsidR="00522E0F" w:rsidRPr="005D2139" w:rsidRDefault="00522E0F" w:rsidP="00522E0F">
      <w:pPr>
        <w:tabs>
          <w:tab w:val="left" w:pos="426"/>
        </w:tabs>
        <w:autoSpaceDE w:val="0"/>
        <w:spacing w:line="240" w:lineRule="auto"/>
        <w:rPr>
          <w:rFonts w:eastAsia="Times New Roman" w:cs="Arial"/>
        </w:rPr>
      </w:pPr>
      <w:r w:rsidRPr="005D2139">
        <w:rPr>
          <w:rFonts w:eastAsia="Times New Roman" w:cs="Arial"/>
        </w:rPr>
        <w:t>Instalacje elektryczne należy wykonać przewodami prowadzonymi:</w:t>
      </w:r>
    </w:p>
    <w:p w14:paraId="2B0BCFAF"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t>bezpośrednio pod tynkiem pod warunkiem przykrycia ich warstwą tynku o minimalnej grubości 5mm</w:t>
      </w:r>
    </w:p>
    <w:p w14:paraId="7F2B4104"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t>pod tynkiem w bruzdach pod warunkiem przykrycia ich warstwą tynku o minimalnej grubości 5mm</w:t>
      </w:r>
    </w:p>
    <w:p w14:paraId="396A2B7E"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t xml:space="preserve">pod tynkiem w rurkach </w:t>
      </w:r>
      <w:proofErr w:type="spellStart"/>
      <w:r w:rsidRPr="005D2139">
        <w:rPr>
          <w:rFonts w:eastAsia="Times New Roman"/>
        </w:rPr>
        <w:t>RVKLn</w:t>
      </w:r>
      <w:proofErr w:type="spellEnd"/>
    </w:p>
    <w:p w14:paraId="39135020"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t>w rurowniach ochronnych pod podłogą</w:t>
      </w:r>
    </w:p>
    <w:p w14:paraId="34F59CD0"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t>w korytkach instalacyjnych pod stropem</w:t>
      </w:r>
    </w:p>
    <w:p w14:paraId="4D8DB273"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t>wszystkie urządzenia elektryczne instalować zgodnie z planami instalacji i schematami.</w:t>
      </w:r>
    </w:p>
    <w:p w14:paraId="5003CC47"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t>należy skrupulatnie przestrzegać kolorystycznego oznakowania żył przewodowych i kabli (również w obrębie rozdzielnicy). Przewód zerowy (N) musi posiadać izolację koloru jasnoniebieskiego, a przewód ochronny (PE) – żółto-zielonego.</w:t>
      </w:r>
    </w:p>
    <w:p w14:paraId="3CC0AC37"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t>w żadnym miejscu instalacji odbiorczej przewód zerowy (N) i przewód ochronny (PE) nie mogą być połączone.</w:t>
      </w:r>
    </w:p>
    <w:p w14:paraId="469B8D73"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t>wszystkie urządzenia i sprzęt, których konstrukcja wykonana jest z metalu lub zawierają one elementy metalowe, na których w przypadku uszkodzenia może pojawić się napięcie, muszą być obowiązkowo przyłączone do przewodu ochronnego.</w:t>
      </w:r>
    </w:p>
    <w:p w14:paraId="588E5BF4"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t>dla przewodów i kabli przeznaczonych do ułożenia należy stosować trasy pionowe i poziome z zachowaniem odstępów od innych instalacji</w:t>
      </w:r>
    </w:p>
    <w:p w14:paraId="686A7E0C"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lastRenderedPageBreak/>
        <w:t>kolorystykę oraz model osprzętu (gniazda, łączniki) dobiera Inwestor, sugeruje się montaż osprzętu we wspólnych ramkach, nie stosować podwójnych gniazd wtykowych z bolcem ochronnym. Należy zamiast nich stosować dwa gniazda wtykowe z bolcem ochronnym we wspólnej podwójnej ramce.</w:t>
      </w:r>
    </w:p>
    <w:p w14:paraId="58728D77"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t>puszki rozgałęźne dla obwodów montować pod stropem lub w innych łatwo dostępnych miejscach.</w:t>
      </w:r>
    </w:p>
    <w:p w14:paraId="3DA9F8C7"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t>przy przejściach przez ściany i stropy przewody i kable należy chronić od uszkodzeń mechanicznych w rurkach winidurowych.</w:t>
      </w:r>
    </w:p>
    <w:p w14:paraId="3CB9CF5F"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t>wszystkie instalowane korytka, wsporniki, uchwyty itp. muszą być galwanizowane.</w:t>
      </w:r>
    </w:p>
    <w:p w14:paraId="3F554AA0"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t>zastosowane materiały muszą posiadać atesty a uszczelnienia muszą być wykonane zgodnie z instrukcją producenta.</w:t>
      </w:r>
    </w:p>
    <w:p w14:paraId="461CB12B"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t>należy stosować osprzęt typowy, podtynkowy IP20,  w pomieszczeniach mokrych, kotłowni oraz w okolicy zlewów wyłącznie osprzęt szczelny min IP44, typ osprzętu należy bezwzględnie potwierdzić wiążąco z Inwestorem w trakcie realizacji projektu</w:t>
      </w:r>
    </w:p>
    <w:p w14:paraId="55C59EAE" w14:textId="77777777" w:rsidR="00522E0F" w:rsidRPr="005D2139" w:rsidRDefault="00522E0F" w:rsidP="00522E0F">
      <w:pPr>
        <w:pStyle w:val="Akapitzlist"/>
        <w:numPr>
          <w:ilvl w:val="0"/>
          <w:numId w:val="15"/>
        </w:numPr>
        <w:tabs>
          <w:tab w:val="left" w:pos="426"/>
          <w:tab w:val="left" w:pos="567"/>
          <w:tab w:val="left" w:pos="850"/>
        </w:tabs>
        <w:suppressAutoHyphens/>
        <w:autoSpaceDE w:val="0"/>
        <w:spacing w:after="0" w:line="240" w:lineRule="auto"/>
        <w:ind w:left="851"/>
        <w:contextualSpacing w:val="0"/>
        <w:jc w:val="both"/>
        <w:rPr>
          <w:rFonts w:eastAsia="Times New Roman"/>
        </w:rPr>
      </w:pPr>
      <w:r w:rsidRPr="005D2139">
        <w:rPr>
          <w:rFonts w:eastAsia="Times New Roman"/>
        </w:rPr>
        <w:t>wysokości montażu wyłączników i gniazd wtykowych, jeśli na rzucie nie opisano inaczej:</w:t>
      </w:r>
    </w:p>
    <w:p w14:paraId="19654DCF" w14:textId="77777777" w:rsidR="00522E0F" w:rsidRPr="005D2139" w:rsidRDefault="00522E0F" w:rsidP="00522E0F">
      <w:pPr>
        <w:pStyle w:val="Akapitzlist"/>
        <w:numPr>
          <w:ilvl w:val="1"/>
          <w:numId w:val="15"/>
        </w:numPr>
        <w:tabs>
          <w:tab w:val="left" w:pos="426"/>
          <w:tab w:val="left" w:pos="567"/>
          <w:tab w:val="left" w:pos="850"/>
        </w:tabs>
        <w:suppressAutoHyphens/>
        <w:autoSpaceDE w:val="0"/>
        <w:spacing w:after="0" w:line="240" w:lineRule="auto"/>
        <w:contextualSpacing w:val="0"/>
        <w:jc w:val="both"/>
        <w:rPr>
          <w:rFonts w:eastAsia="Times New Roman"/>
        </w:rPr>
      </w:pPr>
      <w:r w:rsidRPr="005D2139">
        <w:rPr>
          <w:rFonts w:eastAsia="Times New Roman"/>
        </w:rPr>
        <w:t>łączniki oświetlenia ogólnego – h=1,4m,</w:t>
      </w:r>
    </w:p>
    <w:p w14:paraId="5E66B472" w14:textId="77777777" w:rsidR="00522E0F" w:rsidRDefault="00522E0F" w:rsidP="00522E0F">
      <w:pPr>
        <w:pStyle w:val="Akapitzlist"/>
        <w:numPr>
          <w:ilvl w:val="1"/>
          <w:numId w:val="15"/>
        </w:numPr>
        <w:tabs>
          <w:tab w:val="left" w:pos="426"/>
          <w:tab w:val="left" w:pos="567"/>
          <w:tab w:val="left" w:pos="850"/>
          <w:tab w:val="left" w:pos="2532"/>
        </w:tabs>
        <w:suppressAutoHyphens/>
        <w:autoSpaceDE w:val="0"/>
        <w:spacing w:after="0" w:line="240" w:lineRule="auto"/>
        <w:contextualSpacing w:val="0"/>
        <w:jc w:val="both"/>
        <w:rPr>
          <w:rFonts w:eastAsia="Times New Roman"/>
        </w:rPr>
      </w:pPr>
      <w:r w:rsidRPr="005D2139">
        <w:rPr>
          <w:rFonts w:eastAsia="Times New Roman"/>
        </w:rPr>
        <w:t>gniazda ogólnego przeznaczenia – h=0.3m</w:t>
      </w:r>
    </w:p>
    <w:p w14:paraId="252566BD" w14:textId="77777777" w:rsidR="00522E0F" w:rsidRPr="005D2139" w:rsidRDefault="00522E0F" w:rsidP="00522E0F">
      <w:pPr>
        <w:pStyle w:val="Akapitzlist"/>
        <w:numPr>
          <w:ilvl w:val="1"/>
          <w:numId w:val="15"/>
        </w:numPr>
        <w:tabs>
          <w:tab w:val="left" w:pos="426"/>
          <w:tab w:val="left" w:pos="567"/>
          <w:tab w:val="left" w:pos="850"/>
          <w:tab w:val="left" w:pos="2532"/>
        </w:tabs>
        <w:suppressAutoHyphens/>
        <w:autoSpaceDE w:val="0"/>
        <w:spacing w:after="0" w:line="240" w:lineRule="auto"/>
        <w:contextualSpacing w:val="0"/>
        <w:jc w:val="both"/>
        <w:rPr>
          <w:rFonts w:eastAsia="Times New Roman"/>
        </w:rPr>
      </w:pPr>
      <w:r>
        <w:rPr>
          <w:rFonts w:eastAsia="Times New Roman"/>
        </w:rPr>
        <w:t>gniazda przy biurka i szafkach – h=1,2</w:t>
      </w:r>
    </w:p>
    <w:p w14:paraId="2B50DE53" w14:textId="26E314AA" w:rsidR="001B7F10" w:rsidRDefault="00522E0F" w:rsidP="00522E0F">
      <w:pPr>
        <w:tabs>
          <w:tab w:val="left" w:pos="851"/>
        </w:tabs>
        <w:autoSpaceDE w:val="0"/>
        <w:spacing w:line="240" w:lineRule="auto"/>
        <w:ind w:left="426" w:hanging="11"/>
        <w:jc w:val="both"/>
        <w:rPr>
          <w:rFonts w:eastAsia="Times New Roman"/>
        </w:rPr>
      </w:pPr>
      <w:r w:rsidRPr="005D2139">
        <w:rPr>
          <w:rFonts w:eastAsia="Times New Roman" w:cs="Arial"/>
        </w:rPr>
        <w:t>Podane wysokości mierzone do spodu osprzętu. Dla osprzętu instalowanego na glazurze, wysokość należy korygować tak, aby osprzęt umieszczony był w środku płytki</w:t>
      </w:r>
    </w:p>
    <w:p w14:paraId="586DF024" w14:textId="6080F17E" w:rsidR="0096730E" w:rsidRDefault="0096730E" w:rsidP="0019624C">
      <w:pPr>
        <w:spacing w:line="240" w:lineRule="auto"/>
      </w:pPr>
    </w:p>
    <w:p w14:paraId="4DBD5533" w14:textId="737A6AFA" w:rsidR="0061690A" w:rsidRPr="0061690A" w:rsidRDefault="0061690A" w:rsidP="0061690A"/>
    <w:p w14:paraId="3A66F6C7" w14:textId="1B15F0CF" w:rsidR="0061690A" w:rsidRPr="0061690A" w:rsidRDefault="0061690A" w:rsidP="0061690A"/>
    <w:p w14:paraId="33C3F7BD" w14:textId="0003CC87" w:rsidR="0061690A" w:rsidRPr="0061690A" w:rsidRDefault="0061690A" w:rsidP="0061690A"/>
    <w:p w14:paraId="2CCA19BB" w14:textId="6049E7BC" w:rsidR="0061690A" w:rsidRPr="0061690A" w:rsidRDefault="0061690A" w:rsidP="0061690A"/>
    <w:p w14:paraId="0E4C05EF" w14:textId="77777777" w:rsidR="0061690A" w:rsidRPr="0061690A" w:rsidRDefault="0061690A" w:rsidP="0061690A">
      <w:pPr>
        <w:ind w:firstLine="708"/>
      </w:pPr>
    </w:p>
    <w:sectPr w:rsidR="0061690A" w:rsidRPr="0061690A" w:rsidSect="007B5DA3">
      <w:footerReference w:type="default" r:id="rId8"/>
      <w:footerReference w:type="first" r:id="rId9"/>
      <w:pgSz w:w="11907" w:h="16839" w:code="9"/>
      <w:pgMar w:top="720" w:right="720" w:bottom="720" w:left="720" w:header="708" w:footer="5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FE87" w14:textId="77777777" w:rsidR="00BF2BBC" w:rsidRDefault="00BF2BBC" w:rsidP="00F51E1E">
      <w:pPr>
        <w:spacing w:after="0" w:line="240" w:lineRule="auto"/>
      </w:pPr>
      <w:r>
        <w:separator/>
      </w:r>
    </w:p>
  </w:endnote>
  <w:endnote w:type="continuationSeparator" w:id="0">
    <w:p w14:paraId="3D9F576E" w14:textId="77777777" w:rsidR="00BF2BBC" w:rsidRDefault="00BF2BBC" w:rsidP="00F5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ECA6" w14:textId="77301502" w:rsidR="004E5452" w:rsidRPr="00B119DA" w:rsidRDefault="004E5452" w:rsidP="00B119DA">
    <w:pPr>
      <w:spacing w:after="100" w:afterAutospacing="1" w:line="240" w:lineRule="auto"/>
      <w:rPr>
        <w:color w:val="262626"/>
        <w:kern w:val="1"/>
        <w:sz w:val="12"/>
        <w:szCs w:val="20"/>
      </w:rPr>
    </w:pPr>
    <w:r>
      <w:rPr>
        <w:rFonts w:ascii="Arial" w:hAnsi="Arial" w:cs="Arial"/>
        <w:noProof/>
        <w:sz w:val="14"/>
        <w:szCs w:val="14"/>
        <w:lang w:eastAsia="pl-PL"/>
      </w:rPr>
      <mc:AlternateContent>
        <mc:Choice Requires="wps">
          <w:drawing>
            <wp:anchor distT="0" distB="0" distL="114300" distR="114300" simplePos="0" relativeHeight="251665408" behindDoc="0" locked="0" layoutInCell="1" allowOverlap="1" wp14:anchorId="5C7F0021" wp14:editId="0F34E96D">
              <wp:simplePos x="0" y="0"/>
              <wp:positionH relativeFrom="column">
                <wp:posOffset>2540</wp:posOffset>
              </wp:positionH>
              <wp:positionV relativeFrom="paragraph">
                <wp:posOffset>3212</wp:posOffset>
              </wp:positionV>
              <wp:extent cx="5935980" cy="0"/>
              <wp:effectExtent l="0" t="0" r="26670" b="1905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A1516A" id="_x0000_t32" coordsize="21600,21600" o:spt="32" o:oned="t" path="m,l21600,21600e" filled="f">
              <v:path arrowok="t" fillok="f" o:connecttype="none"/>
              <o:lock v:ext="edit" shapetype="t"/>
            </v:shapetype>
            <v:shape id="AutoShape 2" o:spid="_x0000_s1026" type="#_x0000_t32" style="position:absolute;margin-left:.2pt;margin-top:.25pt;width:467.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yO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"/>
          </w:pict>
        </mc:Fallback>
      </mc:AlternateContent>
    </w:r>
    <w:r>
      <w:rPr>
        <w:rFonts w:ascii="Arial" w:hAnsi="Arial" w:cs="Arial"/>
        <w:noProof/>
        <w:sz w:val="14"/>
        <w:szCs w:val="14"/>
        <w:lang w:eastAsia="pl-PL"/>
      </w:rPr>
      <mc:AlternateContent>
        <mc:Choice Requires="wps">
          <w:drawing>
            <wp:anchor distT="0" distB="0" distL="114300" distR="114300" simplePos="0" relativeHeight="251667456" behindDoc="0" locked="0" layoutInCell="1" allowOverlap="1" wp14:anchorId="7BEBC29A" wp14:editId="1E957D24">
              <wp:simplePos x="0" y="0"/>
              <wp:positionH relativeFrom="page">
                <wp:posOffset>6995795</wp:posOffset>
              </wp:positionH>
              <wp:positionV relativeFrom="page">
                <wp:posOffset>9427095</wp:posOffset>
              </wp:positionV>
              <wp:extent cx="464820" cy="103060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03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C3AFB" w14:textId="77777777" w:rsidR="004E5452" w:rsidRPr="00266954" w:rsidRDefault="004E5452" w:rsidP="0050457B">
                          <w:pPr>
                            <w:pStyle w:val="Stopka"/>
                            <w:rPr>
                              <w:rFonts w:ascii="Cambria" w:hAnsi="Cambria"/>
                              <w:sz w:val="32"/>
                              <w:szCs w:val="32"/>
                            </w:rPr>
                          </w:pPr>
                          <w:r w:rsidRPr="003C2B4C">
                            <w:rPr>
                              <w:rFonts w:ascii="Cambria" w:hAnsi="Cambria"/>
                              <w:b/>
                            </w:rPr>
                            <w:t>Strona</w:t>
                          </w:r>
                          <w:r w:rsidRPr="00266954">
                            <w:rPr>
                              <w:rFonts w:ascii="Cambria" w:hAnsi="Cambria"/>
                              <w:sz w:val="32"/>
                              <w:szCs w:val="32"/>
                            </w:rPr>
                            <w:t xml:space="preserve"> </w:t>
                          </w:r>
                          <w:r w:rsidRPr="00266954">
                            <w:rPr>
                              <w:sz w:val="32"/>
                              <w:szCs w:val="32"/>
                            </w:rPr>
                            <w:fldChar w:fldCharType="begin"/>
                          </w:r>
                          <w:r w:rsidRPr="00266954">
                            <w:rPr>
                              <w:sz w:val="32"/>
                              <w:szCs w:val="32"/>
                            </w:rPr>
                            <w:instrText xml:space="preserve"> PAGE    \* MERGEFORMAT </w:instrText>
                          </w:r>
                          <w:r w:rsidRPr="00266954">
                            <w:rPr>
                              <w:sz w:val="32"/>
                              <w:szCs w:val="32"/>
                            </w:rPr>
                            <w:fldChar w:fldCharType="separate"/>
                          </w:r>
                          <w:r w:rsidRPr="00E07B3B">
                            <w:rPr>
                              <w:rFonts w:ascii="Cambria" w:hAnsi="Cambria"/>
                              <w:noProof/>
                              <w:sz w:val="32"/>
                              <w:szCs w:val="32"/>
                            </w:rPr>
                            <w:t>9</w:t>
                          </w:r>
                          <w:r w:rsidRPr="00266954">
                            <w:rPr>
                              <w:sz w:val="32"/>
                              <w:szCs w:val="32"/>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EBC29A" id="Rectangle 19" o:spid="_x0000_s1026" style="position:absolute;margin-left:550.85pt;margin-top:742.3pt;width:36.6pt;height:8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" filled="f" stroked="f">
              <v:textbox style="layout-flow:vertical;mso-layout-flow-alt:bottom-to-top">
                <w:txbxContent>
                  <w:p w14:paraId="1D2C3AFB" w14:textId="77777777" w:rsidR="004E5452" w:rsidRPr="00266954" w:rsidRDefault="004E5452" w:rsidP="0050457B">
                    <w:pPr>
                      <w:pStyle w:val="Stopka"/>
                      <w:rPr>
                        <w:rFonts w:ascii="Cambria" w:hAnsi="Cambria"/>
                        <w:sz w:val="32"/>
                        <w:szCs w:val="32"/>
                      </w:rPr>
                    </w:pPr>
                    <w:r w:rsidRPr="003C2B4C">
                      <w:rPr>
                        <w:rFonts w:ascii="Cambria" w:hAnsi="Cambria"/>
                        <w:b/>
                      </w:rPr>
                      <w:t>Strona</w:t>
                    </w:r>
                    <w:r w:rsidRPr="00266954">
                      <w:rPr>
                        <w:rFonts w:ascii="Cambria" w:hAnsi="Cambria"/>
                        <w:sz w:val="32"/>
                        <w:szCs w:val="32"/>
                      </w:rPr>
                      <w:t xml:space="preserve"> </w:t>
                    </w:r>
                    <w:r w:rsidRPr="00266954">
                      <w:rPr>
                        <w:sz w:val="32"/>
                        <w:szCs w:val="32"/>
                      </w:rPr>
                      <w:fldChar w:fldCharType="begin"/>
                    </w:r>
                    <w:r w:rsidRPr="00266954">
                      <w:rPr>
                        <w:sz w:val="32"/>
                        <w:szCs w:val="32"/>
                      </w:rPr>
                      <w:instrText xml:space="preserve"> PAGE    \* MERGEFORMAT </w:instrText>
                    </w:r>
                    <w:r w:rsidRPr="00266954">
                      <w:rPr>
                        <w:sz w:val="32"/>
                        <w:szCs w:val="32"/>
                      </w:rPr>
                      <w:fldChar w:fldCharType="separate"/>
                    </w:r>
                    <w:r w:rsidRPr="00E07B3B">
                      <w:rPr>
                        <w:rFonts w:ascii="Cambria" w:hAnsi="Cambria"/>
                        <w:noProof/>
                        <w:sz w:val="32"/>
                        <w:szCs w:val="32"/>
                      </w:rPr>
                      <w:t>9</w:t>
                    </w:r>
                    <w:r w:rsidRPr="00266954">
                      <w:rPr>
                        <w:sz w:val="32"/>
                        <w:szCs w:val="32"/>
                      </w:rPr>
                      <w:fldChar w:fldCharType="end"/>
                    </w:r>
                  </w:p>
                </w:txbxContent>
              </v:textbox>
              <w10:wrap anchorx="page" anchory="page"/>
            </v:rect>
          </w:pict>
        </mc:Fallback>
      </mc:AlternateContent>
    </w:r>
    <w:r>
      <w:rPr>
        <w:noProof/>
        <w:lang w:eastAsia="pl-PL"/>
      </w:rPr>
      <w:drawing>
        <wp:anchor distT="0" distB="0" distL="114300" distR="114300" simplePos="0" relativeHeight="251666432" behindDoc="1" locked="0" layoutInCell="1" allowOverlap="1" wp14:anchorId="67EE96D5" wp14:editId="471D5187">
          <wp:simplePos x="0" y="0"/>
          <wp:positionH relativeFrom="column">
            <wp:posOffset>3330575</wp:posOffset>
          </wp:positionH>
          <wp:positionV relativeFrom="paragraph">
            <wp:posOffset>31750</wp:posOffset>
          </wp:positionV>
          <wp:extent cx="2484755" cy="468630"/>
          <wp:effectExtent l="0" t="0" r="0" b="762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4B2">
      <w:rPr>
        <w:b/>
        <w:bCs/>
        <w:color w:val="262626"/>
        <w:kern w:val="1"/>
        <w:sz w:val="14"/>
      </w:rPr>
      <w:t xml:space="preserve">DASTORE </w:t>
    </w:r>
    <w:r>
      <w:rPr>
        <w:b/>
        <w:bCs/>
        <w:color w:val="262626"/>
        <w:kern w:val="1"/>
        <w:sz w:val="14"/>
      </w:rPr>
      <w:t>Instalacje elektryczne</w:t>
    </w:r>
    <w:r w:rsidRPr="00DC14B2">
      <w:rPr>
        <w:b/>
        <w:bCs/>
        <w:color w:val="262626"/>
        <w:kern w:val="1"/>
        <w:sz w:val="14"/>
      </w:rPr>
      <w:br/>
    </w:r>
    <w:r>
      <w:rPr>
        <w:color w:val="262626"/>
        <w:kern w:val="1"/>
        <w:sz w:val="14"/>
        <w:szCs w:val="14"/>
      </w:rPr>
      <w:t xml:space="preserve">63-400 Ostrów Wlkp. ul. Kościuszki 13A </w:t>
    </w:r>
    <w:r>
      <w:rPr>
        <w:color w:val="262626"/>
        <w:kern w:val="1"/>
        <w:sz w:val="14"/>
        <w:szCs w:val="14"/>
      </w:rPr>
      <w:br/>
    </w:r>
    <w:r w:rsidRPr="00B64BD6">
      <w:rPr>
        <w:kern w:val="1"/>
        <w:sz w:val="14"/>
        <w:szCs w:val="14"/>
      </w:rPr>
      <w:t>tel. 600-078-</w:t>
    </w:r>
    <w:r w:rsidRPr="00DC14B2">
      <w:rPr>
        <w:kern w:val="1"/>
        <w:sz w:val="14"/>
        <w:szCs w:val="14"/>
      </w:rPr>
      <w:t xml:space="preserve">580 </w:t>
    </w:r>
    <w:hyperlink r:id="rId2" w:history="1">
      <w:r w:rsidRPr="00DC14B2">
        <w:rPr>
          <w:rStyle w:val="Hipercze"/>
          <w:kern w:val="1"/>
          <w:sz w:val="14"/>
          <w:szCs w:val="14"/>
        </w:rPr>
        <w:t>www.dastore.pl</w:t>
      </w:r>
    </w:hyperlink>
    <w:r>
      <w:rPr>
        <w:kern w:val="1"/>
        <w:sz w:val="14"/>
        <w:szCs w:val="14"/>
      </w:rPr>
      <w:t xml:space="preserve"> biuro@dastore.pl</w:t>
    </w:r>
    <w:r w:rsidRPr="00DC14B2">
      <w:rPr>
        <w:noProof/>
        <w:lang w:eastAsia="pl-PL"/>
      </w:rPr>
      <w:t xml:space="preserve"> </w:t>
    </w:r>
    <w:r>
      <w:rPr>
        <w:rFonts w:ascii="Arial" w:hAnsi="Arial" w:cs="Arial"/>
        <w:sz w:val="14"/>
        <w:szCs w:val="1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9FB2" w14:textId="77777777" w:rsidR="004E5452" w:rsidRPr="00B119DA" w:rsidRDefault="004E5452" w:rsidP="00B119DA">
    <w:pPr>
      <w:spacing w:after="100" w:afterAutospacing="1" w:line="240" w:lineRule="auto"/>
      <w:rPr>
        <w:color w:val="262626"/>
        <w:kern w:val="1"/>
        <w:sz w:val="12"/>
        <w:szCs w:val="20"/>
      </w:rPr>
    </w:pPr>
    <w:r>
      <w:rPr>
        <w:rFonts w:ascii="Arial" w:hAnsi="Arial" w:cs="Arial"/>
        <w:noProof/>
        <w:sz w:val="14"/>
        <w:szCs w:val="14"/>
        <w:lang w:eastAsia="pl-PL"/>
      </w:rPr>
      <mc:AlternateContent>
        <mc:Choice Requires="wps">
          <w:drawing>
            <wp:anchor distT="0" distB="0" distL="114300" distR="114300" simplePos="0" relativeHeight="251661312" behindDoc="0" locked="0" layoutInCell="1" allowOverlap="1" wp14:anchorId="4ACD9450" wp14:editId="4BBFACF5">
              <wp:simplePos x="0" y="0"/>
              <wp:positionH relativeFrom="column">
                <wp:posOffset>2540</wp:posOffset>
              </wp:positionH>
              <wp:positionV relativeFrom="paragraph">
                <wp:posOffset>-54725</wp:posOffset>
              </wp:positionV>
              <wp:extent cx="5935980" cy="0"/>
              <wp:effectExtent l="0" t="0" r="2667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8747E" id="_x0000_t32" coordsize="21600,21600" o:spt="32" o:oned="t" path="m,l21600,21600e" filled="f">
              <v:path arrowok="t" fillok="f" o:connecttype="none"/>
              <o:lock v:ext="edit" shapetype="t"/>
            </v:shapetype>
            <v:shape id="AutoShape 2" o:spid="_x0000_s1026" type="#_x0000_t32" style="position:absolute;margin-left:.2pt;margin-top:-4.3pt;width:467.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n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4epos5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"/>
          </w:pict>
        </mc:Fallback>
      </mc:AlternateContent>
    </w:r>
    <w:r>
      <w:rPr>
        <w:noProof/>
        <w:lang w:eastAsia="pl-PL"/>
      </w:rPr>
      <w:drawing>
        <wp:anchor distT="0" distB="0" distL="114300" distR="114300" simplePos="0" relativeHeight="251663360" behindDoc="1" locked="0" layoutInCell="1" allowOverlap="1" wp14:anchorId="135B226D" wp14:editId="2A4466E5">
          <wp:simplePos x="0" y="0"/>
          <wp:positionH relativeFrom="column">
            <wp:posOffset>3330575</wp:posOffset>
          </wp:positionH>
          <wp:positionV relativeFrom="paragraph">
            <wp:posOffset>31750</wp:posOffset>
          </wp:positionV>
          <wp:extent cx="2484755" cy="468630"/>
          <wp:effectExtent l="0" t="0" r="0" b="762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4B2">
      <w:rPr>
        <w:b/>
        <w:bCs/>
        <w:color w:val="262626"/>
        <w:kern w:val="1"/>
        <w:sz w:val="14"/>
      </w:rPr>
      <w:t xml:space="preserve">DASTORE </w:t>
    </w:r>
    <w:r>
      <w:rPr>
        <w:b/>
        <w:bCs/>
        <w:color w:val="262626"/>
        <w:kern w:val="1"/>
        <w:sz w:val="14"/>
      </w:rPr>
      <w:t>Architektura</w:t>
    </w:r>
    <w:r w:rsidRPr="00DC14B2">
      <w:rPr>
        <w:b/>
        <w:bCs/>
        <w:color w:val="262626"/>
        <w:kern w:val="1"/>
        <w:sz w:val="14"/>
      </w:rPr>
      <w:br/>
    </w:r>
    <w:r>
      <w:rPr>
        <w:color w:val="262626"/>
        <w:kern w:val="1"/>
        <w:sz w:val="14"/>
        <w:szCs w:val="14"/>
      </w:rPr>
      <w:t xml:space="preserve">63-400 Ostrów Wlkp. ul. Kościuszki 13A </w:t>
    </w:r>
    <w:r>
      <w:rPr>
        <w:color w:val="262626"/>
        <w:kern w:val="1"/>
        <w:sz w:val="14"/>
        <w:szCs w:val="14"/>
      </w:rPr>
      <w:br/>
    </w:r>
    <w:r w:rsidRPr="00B64BD6">
      <w:rPr>
        <w:kern w:val="1"/>
        <w:sz w:val="14"/>
        <w:szCs w:val="14"/>
      </w:rPr>
      <w:t>tel. 600-078-</w:t>
    </w:r>
    <w:r w:rsidRPr="00DC14B2">
      <w:rPr>
        <w:kern w:val="1"/>
        <w:sz w:val="14"/>
        <w:szCs w:val="14"/>
      </w:rPr>
      <w:t xml:space="preserve">580 </w:t>
    </w:r>
    <w:hyperlink r:id="rId2" w:history="1">
      <w:r w:rsidRPr="00DC14B2">
        <w:rPr>
          <w:rStyle w:val="Hipercze"/>
          <w:kern w:val="1"/>
          <w:sz w:val="14"/>
          <w:szCs w:val="14"/>
        </w:rPr>
        <w:t>www.dastore.pl</w:t>
      </w:r>
    </w:hyperlink>
    <w:r>
      <w:rPr>
        <w:kern w:val="1"/>
        <w:sz w:val="14"/>
        <w:szCs w:val="14"/>
      </w:rPr>
      <w:t xml:space="preserve"> biuro@dastore.pl</w:t>
    </w:r>
    <w:r w:rsidRPr="00DC14B2">
      <w:rPr>
        <w:noProof/>
        <w:lang w:eastAsia="pl-PL"/>
      </w:rPr>
      <w:t xml:space="preserve"> </w:t>
    </w:r>
    <w:r>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D74B4" w14:textId="77777777" w:rsidR="00BF2BBC" w:rsidRDefault="00BF2BBC" w:rsidP="00F51E1E">
      <w:pPr>
        <w:spacing w:after="0" w:line="240" w:lineRule="auto"/>
      </w:pPr>
      <w:r>
        <w:separator/>
      </w:r>
    </w:p>
  </w:footnote>
  <w:footnote w:type="continuationSeparator" w:id="0">
    <w:p w14:paraId="33918779" w14:textId="77777777" w:rsidR="00BF2BBC" w:rsidRDefault="00BF2BBC" w:rsidP="00F51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0F2"/>
    <w:multiLevelType w:val="hybridMultilevel"/>
    <w:tmpl w:val="C0309D5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4C64B3B"/>
    <w:multiLevelType w:val="hybridMultilevel"/>
    <w:tmpl w:val="94144F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52811CF"/>
    <w:multiLevelType w:val="hybridMultilevel"/>
    <w:tmpl w:val="DAB2690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92A5007"/>
    <w:multiLevelType w:val="hybridMultilevel"/>
    <w:tmpl w:val="A420E02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360"/>
      </w:pPr>
      <w:rPr>
        <w:rFonts w:ascii="Symbol" w:hAnsi="Symbol" w:hint="default"/>
      </w:rPr>
    </w:lvl>
    <w:lvl w:ilvl="2" w:tplc="158C04E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6A675E"/>
    <w:multiLevelType w:val="hybridMultilevel"/>
    <w:tmpl w:val="8C702AD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1648768A"/>
    <w:multiLevelType w:val="multilevel"/>
    <w:tmpl w:val="AEF682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A9865B4"/>
    <w:multiLevelType w:val="hybridMultilevel"/>
    <w:tmpl w:val="0CCC635E"/>
    <w:lvl w:ilvl="0" w:tplc="04150001">
      <w:start w:val="1"/>
      <w:numFmt w:val="bullet"/>
      <w:lvlText w:val=""/>
      <w:lvlJc w:val="left"/>
      <w:pPr>
        <w:ind w:left="1131" w:hanging="360"/>
      </w:pPr>
      <w:rPr>
        <w:rFonts w:ascii="Symbol" w:hAnsi="Symbol" w:hint="default"/>
      </w:rPr>
    </w:lvl>
    <w:lvl w:ilvl="1" w:tplc="04150003" w:tentative="1">
      <w:start w:val="1"/>
      <w:numFmt w:val="bullet"/>
      <w:lvlText w:val="o"/>
      <w:lvlJc w:val="left"/>
      <w:pPr>
        <w:ind w:left="1851" w:hanging="360"/>
      </w:pPr>
      <w:rPr>
        <w:rFonts w:ascii="Courier New" w:hAnsi="Courier New" w:cs="Courier New" w:hint="default"/>
      </w:rPr>
    </w:lvl>
    <w:lvl w:ilvl="2" w:tplc="04150005" w:tentative="1">
      <w:start w:val="1"/>
      <w:numFmt w:val="bullet"/>
      <w:lvlText w:val=""/>
      <w:lvlJc w:val="left"/>
      <w:pPr>
        <w:ind w:left="2571" w:hanging="360"/>
      </w:pPr>
      <w:rPr>
        <w:rFonts w:ascii="Wingdings" w:hAnsi="Wingdings" w:hint="default"/>
      </w:rPr>
    </w:lvl>
    <w:lvl w:ilvl="3" w:tplc="04150001" w:tentative="1">
      <w:start w:val="1"/>
      <w:numFmt w:val="bullet"/>
      <w:lvlText w:val=""/>
      <w:lvlJc w:val="left"/>
      <w:pPr>
        <w:ind w:left="3291" w:hanging="360"/>
      </w:pPr>
      <w:rPr>
        <w:rFonts w:ascii="Symbol" w:hAnsi="Symbol" w:hint="default"/>
      </w:rPr>
    </w:lvl>
    <w:lvl w:ilvl="4" w:tplc="04150003" w:tentative="1">
      <w:start w:val="1"/>
      <w:numFmt w:val="bullet"/>
      <w:lvlText w:val="o"/>
      <w:lvlJc w:val="left"/>
      <w:pPr>
        <w:ind w:left="4011" w:hanging="360"/>
      </w:pPr>
      <w:rPr>
        <w:rFonts w:ascii="Courier New" w:hAnsi="Courier New" w:cs="Courier New" w:hint="default"/>
      </w:rPr>
    </w:lvl>
    <w:lvl w:ilvl="5" w:tplc="04150005" w:tentative="1">
      <w:start w:val="1"/>
      <w:numFmt w:val="bullet"/>
      <w:lvlText w:val=""/>
      <w:lvlJc w:val="left"/>
      <w:pPr>
        <w:ind w:left="4731" w:hanging="360"/>
      </w:pPr>
      <w:rPr>
        <w:rFonts w:ascii="Wingdings" w:hAnsi="Wingdings" w:hint="default"/>
      </w:rPr>
    </w:lvl>
    <w:lvl w:ilvl="6" w:tplc="04150001" w:tentative="1">
      <w:start w:val="1"/>
      <w:numFmt w:val="bullet"/>
      <w:lvlText w:val=""/>
      <w:lvlJc w:val="left"/>
      <w:pPr>
        <w:ind w:left="5451" w:hanging="360"/>
      </w:pPr>
      <w:rPr>
        <w:rFonts w:ascii="Symbol" w:hAnsi="Symbol" w:hint="default"/>
      </w:rPr>
    </w:lvl>
    <w:lvl w:ilvl="7" w:tplc="04150003" w:tentative="1">
      <w:start w:val="1"/>
      <w:numFmt w:val="bullet"/>
      <w:lvlText w:val="o"/>
      <w:lvlJc w:val="left"/>
      <w:pPr>
        <w:ind w:left="6171" w:hanging="360"/>
      </w:pPr>
      <w:rPr>
        <w:rFonts w:ascii="Courier New" w:hAnsi="Courier New" w:cs="Courier New" w:hint="default"/>
      </w:rPr>
    </w:lvl>
    <w:lvl w:ilvl="8" w:tplc="04150005" w:tentative="1">
      <w:start w:val="1"/>
      <w:numFmt w:val="bullet"/>
      <w:lvlText w:val=""/>
      <w:lvlJc w:val="left"/>
      <w:pPr>
        <w:ind w:left="6891" w:hanging="360"/>
      </w:pPr>
      <w:rPr>
        <w:rFonts w:ascii="Wingdings" w:hAnsi="Wingdings" w:hint="default"/>
      </w:rPr>
    </w:lvl>
  </w:abstractNum>
  <w:abstractNum w:abstractNumId="7" w15:restartNumberingAfterBreak="0">
    <w:nsid w:val="1C3253F6"/>
    <w:multiLevelType w:val="multilevel"/>
    <w:tmpl w:val="5C98CC3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8" w15:restartNumberingAfterBreak="0">
    <w:nsid w:val="1D2E2C01"/>
    <w:multiLevelType w:val="hybridMultilevel"/>
    <w:tmpl w:val="BFB4CF08"/>
    <w:lvl w:ilvl="0" w:tplc="04150001">
      <w:start w:val="1"/>
      <w:numFmt w:val="bullet"/>
      <w:lvlText w:val=""/>
      <w:lvlJc w:val="left"/>
      <w:pPr>
        <w:ind w:left="1488" w:hanging="360"/>
      </w:pPr>
      <w:rPr>
        <w:rFonts w:ascii="Symbol" w:hAnsi="Symbol" w:hint="default"/>
      </w:rPr>
    </w:lvl>
    <w:lvl w:ilvl="1" w:tplc="DA0CA0FE">
      <w:numFmt w:val="bullet"/>
      <w:lvlText w:val="•"/>
      <w:lvlJc w:val="left"/>
      <w:pPr>
        <w:ind w:left="2208" w:hanging="360"/>
      </w:pPr>
      <w:rPr>
        <w:rFonts w:ascii="Arial" w:eastAsia="Times New Roman" w:hAnsi="Arial" w:cs="Arial"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9" w15:restartNumberingAfterBreak="0">
    <w:nsid w:val="1D5879AD"/>
    <w:multiLevelType w:val="hybridMultilevel"/>
    <w:tmpl w:val="4F0CD9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777BE2"/>
    <w:multiLevelType w:val="hybridMultilevel"/>
    <w:tmpl w:val="DE20F682"/>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C83A50"/>
    <w:multiLevelType w:val="multilevel"/>
    <w:tmpl w:val="8294EA1E"/>
    <w:lvl w:ilvl="0">
      <w:start w:val="1"/>
      <w:numFmt w:val="none"/>
      <w:suff w:val="nothing"/>
      <w:lvlText w:val=""/>
      <w:lvlJc w:val="left"/>
      <w:pPr>
        <w:ind w:left="432" w:hanging="432"/>
      </w:pPr>
      <w:rPr>
        <w:rFonts w:eastAsia="Times New Roman" w:cs="Arial"/>
        <w:b/>
        <w:i/>
        <w:iCs/>
        <w:color w:val="000000"/>
        <w:kern w:val="2"/>
        <w:sz w:val="20"/>
        <w:szCs w:val="16"/>
        <w:lang w:val="pl-PL" w:eastAsia="pl-PL"/>
      </w:rPr>
    </w:lvl>
    <w:lvl w:ilvl="1">
      <w:start w:val="1"/>
      <w:numFmt w:val="decimal"/>
      <w:lvlText w:val="..%2"/>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25881597"/>
    <w:multiLevelType w:val="hybridMultilevel"/>
    <w:tmpl w:val="FA4A9E70"/>
    <w:lvl w:ilvl="0" w:tplc="04150001">
      <w:start w:val="1"/>
      <w:numFmt w:val="bullet"/>
      <w:lvlText w:val=""/>
      <w:lvlJc w:val="left"/>
      <w:pPr>
        <w:ind w:left="1131" w:hanging="360"/>
      </w:pPr>
      <w:rPr>
        <w:rFonts w:ascii="Symbol" w:hAnsi="Symbol" w:hint="default"/>
      </w:rPr>
    </w:lvl>
    <w:lvl w:ilvl="1" w:tplc="04150003" w:tentative="1">
      <w:start w:val="1"/>
      <w:numFmt w:val="bullet"/>
      <w:lvlText w:val="o"/>
      <w:lvlJc w:val="left"/>
      <w:pPr>
        <w:ind w:left="1851" w:hanging="360"/>
      </w:pPr>
      <w:rPr>
        <w:rFonts w:ascii="Courier New" w:hAnsi="Courier New" w:cs="Courier New" w:hint="default"/>
      </w:rPr>
    </w:lvl>
    <w:lvl w:ilvl="2" w:tplc="04150005" w:tentative="1">
      <w:start w:val="1"/>
      <w:numFmt w:val="bullet"/>
      <w:lvlText w:val=""/>
      <w:lvlJc w:val="left"/>
      <w:pPr>
        <w:ind w:left="2571" w:hanging="360"/>
      </w:pPr>
      <w:rPr>
        <w:rFonts w:ascii="Wingdings" w:hAnsi="Wingdings" w:hint="default"/>
      </w:rPr>
    </w:lvl>
    <w:lvl w:ilvl="3" w:tplc="04150001" w:tentative="1">
      <w:start w:val="1"/>
      <w:numFmt w:val="bullet"/>
      <w:lvlText w:val=""/>
      <w:lvlJc w:val="left"/>
      <w:pPr>
        <w:ind w:left="3291" w:hanging="360"/>
      </w:pPr>
      <w:rPr>
        <w:rFonts w:ascii="Symbol" w:hAnsi="Symbol" w:hint="default"/>
      </w:rPr>
    </w:lvl>
    <w:lvl w:ilvl="4" w:tplc="04150003" w:tentative="1">
      <w:start w:val="1"/>
      <w:numFmt w:val="bullet"/>
      <w:lvlText w:val="o"/>
      <w:lvlJc w:val="left"/>
      <w:pPr>
        <w:ind w:left="4011" w:hanging="360"/>
      </w:pPr>
      <w:rPr>
        <w:rFonts w:ascii="Courier New" w:hAnsi="Courier New" w:cs="Courier New" w:hint="default"/>
      </w:rPr>
    </w:lvl>
    <w:lvl w:ilvl="5" w:tplc="04150005" w:tentative="1">
      <w:start w:val="1"/>
      <w:numFmt w:val="bullet"/>
      <w:lvlText w:val=""/>
      <w:lvlJc w:val="left"/>
      <w:pPr>
        <w:ind w:left="4731" w:hanging="360"/>
      </w:pPr>
      <w:rPr>
        <w:rFonts w:ascii="Wingdings" w:hAnsi="Wingdings" w:hint="default"/>
      </w:rPr>
    </w:lvl>
    <w:lvl w:ilvl="6" w:tplc="04150001" w:tentative="1">
      <w:start w:val="1"/>
      <w:numFmt w:val="bullet"/>
      <w:lvlText w:val=""/>
      <w:lvlJc w:val="left"/>
      <w:pPr>
        <w:ind w:left="5451" w:hanging="360"/>
      </w:pPr>
      <w:rPr>
        <w:rFonts w:ascii="Symbol" w:hAnsi="Symbol" w:hint="default"/>
      </w:rPr>
    </w:lvl>
    <w:lvl w:ilvl="7" w:tplc="04150003" w:tentative="1">
      <w:start w:val="1"/>
      <w:numFmt w:val="bullet"/>
      <w:lvlText w:val="o"/>
      <w:lvlJc w:val="left"/>
      <w:pPr>
        <w:ind w:left="6171" w:hanging="360"/>
      </w:pPr>
      <w:rPr>
        <w:rFonts w:ascii="Courier New" w:hAnsi="Courier New" w:cs="Courier New" w:hint="default"/>
      </w:rPr>
    </w:lvl>
    <w:lvl w:ilvl="8" w:tplc="04150005" w:tentative="1">
      <w:start w:val="1"/>
      <w:numFmt w:val="bullet"/>
      <w:lvlText w:val=""/>
      <w:lvlJc w:val="left"/>
      <w:pPr>
        <w:ind w:left="6891" w:hanging="360"/>
      </w:pPr>
      <w:rPr>
        <w:rFonts w:ascii="Wingdings" w:hAnsi="Wingdings" w:hint="default"/>
      </w:rPr>
    </w:lvl>
  </w:abstractNum>
  <w:abstractNum w:abstractNumId="13" w15:restartNumberingAfterBreak="0">
    <w:nsid w:val="2FF33895"/>
    <w:multiLevelType w:val="multilevel"/>
    <w:tmpl w:val="AF20D00E"/>
    <w:lvl w:ilvl="0">
      <w:start w:val="2"/>
      <w:numFmt w:val="upperRoman"/>
      <w:lvlText w:val="%1."/>
      <w:lvlJc w:val="left"/>
      <w:pPr>
        <w:ind w:left="2520" w:hanging="720"/>
      </w:pPr>
      <w:rPr>
        <w:rFonts w:hint="default"/>
      </w:rPr>
    </w:lvl>
    <w:lvl w:ilvl="1">
      <w:start w:val="1"/>
      <w:numFmt w:val="lowerLetter"/>
      <w:lvlText w:val="%2."/>
      <w:lvlJc w:val="left"/>
      <w:pPr>
        <w:ind w:left="2505" w:hanging="70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3051515E"/>
    <w:multiLevelType w:val="multilevel"/>
    <w:tmpl w:val="5C98CC3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5" w15:restartNumberingAfterBreak="0">
    <w:nsid w:val="322F7903"/>
    <w:multiLevelType w:val="multilevel"/>
    <w:tmpl w:val="5C98CC3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6" w15:restartNumberingAfterBreak="0">
    <w:nsid w:val="3294136E"/>
    <w:multiLevelType w:val="hybridMultilevel"/>
    <w:tmpl w:val="1D80111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E80D3A"/>
    <w:multiLevelType w:val="multilevel"/>
    <w:tmpl w:val="5C98CC3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8" w15:restartNumberingAfterBreak="0">
    <w:nsid w:val="390F459C"/>
    <w:multiLevelType w:val="multilevel"/>
    <w:tmpl w:val="5C98CC3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9" w15:restartNumberingAfterBreak="0">
    <w:nsid w:val="3F9860E5"/>
    <w:multiLevelType w:val="hybridMultilevel"/>
    <w:tmpl w:val="1B68B23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45C720A2"/>
    <w:multiLevelType w:val="multilevel"/>
    <w:tmpl w:val="5C98CC3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1" w15:restartNumberingAfterBreak="0">
    <w:nsid w:val="48EC4020"/>
    <w:multiLevelType w:val="hybridMultilevel"/>
    <w:tmpl w:val="7BCA5C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4A5720F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ABF3A1B"/>
    <w:multiLevelType w:val="hybridMultilevel"/>
    <w:tmpl w:val="B33EC7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D5C85"/>
    <w:multiLevelType w:val="multilevel"/>
    <w:tmpl w:val="5C98CC3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5" w15:restartNumberingAfterBreak="0">
    <w:nsid w:val="5271757E"/>
    <w:multiLevelType w:val="hybridMultilevel"/>
    <w:tmpl w:val="54E8B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0517BB"/>
    <w:multiLevelType w:val="multilevel"/>
    <w:tmpl w:val="5C98CC3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7" w15:restartNumberingAfterBreak="0">
    <w:nsid w:val="5A6D5E2E"/>
    <w:multiLevelType w:val="hybridMultilevel"/>
    <w:tmpl w:val="9A0AF8E4"/>
    <w:lvl w:ilvl="0" w:tplc="CA243FFA">
      <w:start w:val="1"/>
      <w:numFmt w:val="decimal"/>
      <w:lvlText w:val="%1."/>
      <w:lvlJc w:val="left"/>
      <w:pPr>
        <w:ind w:left="1068" w:hanging="360"/>
      </w:pPr>
      <w:rPr>
        <w:rFonts w:hint="default"/>
      </w:rPr>
    </w:lvl>
    <w:lvl w:ilvl="1" w:tplc="FF723E18">
      <w:start w:val="1"/>
      <w:numFmt w:val="lowerLetter"/>
      <w:lvlText w:val="%2."/>
      <w:lvlJc w:val="left"/>
      <w:pPr>
        <w:ind w:left="2148" w:hanging="72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E14694F"/>
    <w:multiLevelType w:val="hybridMultilevel"/>
    <w:tmpl w:val="7B40DDB2"/>
    <w:lvl w:ilvl="0" w:tplc="04150001">
      <w:start w:val="1"/>
      <w:numFmt w:val="bullet"/>
      <w:lvlText w:val=""/>
      <w:lvlJc w:val="left"/>
      <w:pPr>
        <w:ind w:left="1131" w:hanging="360"/>
      </w:pPr>
      <w:rPr>
        <w:rFonts w:ascii="Symbol" w:hAnsi="Symbol" w:hint="default"/>
      </w:rPr>
    </w:lvl>
    <w:lvl w:ilvl="1" w:tplc="04150003" w:tentative="1">
      <w:start w:val="1"/>
      <w:numFmt w:val="bullet"/>
      <w:lvlText w:val="o"/>
      <w:lvlJc w:val="left"/>
      <w:pPr>
        <w:ind w:left="1851" w:hanging="360"/>
      </w:pPr>
      <w:rPr>
        <w:rFonts w:ascii="Courier New" w:hAnsi="Courier New" w:cs="Courier New" w:hint="default"/>
      </w:rPr>
    </w:lvl>
    <w:lvl w:ilvl="2" w:tplc="04150005" w:tentative="1">
      <w:start w:val="1"/>
      <w:numFmt w:val="bullet"/>
      <w:lvlText w:val=""/>
      <w:lvlJc w:val="left"/>
      <w:pPr>
        <w:ind w:left="2571" w:hanging="360"/>
      </w:pPr>
      <w:rPr>
        <w:rFonts w:ascii="Wingdings" w:hAnsi="Wingdings" w:hint="default"/>
      </w:rPr>
    </w:lvl>
    <w:lvl w:ilvl="3" w:tplc="04150001" w:tentative="1">
      <w:start w:val="1"/>
      <w:numFmt w:val="bullet"/>
      <w:lvlText w:val=""/>
      <w:lvlJc w:val="left"/>
      <w:pPr>
        <w:ind w:left="3291" w:hanging="360"/>
      </w:pPr>
      <w:rPr>
        <w:rFonts w:ascii="Symbol" w:hAnsi="Symbol" w:hint="default"/>
      </w:rPr>
    </w:lvl>
    <w:lvl w:ilvl="4" w:tplc="04150003" w:tentative="1">
      <w:start w:val="1"/>
      <w:numFmt w:val="bullet"/>
      <w:lvlText w:val="o"/>
      <w:lvlJc w:val="left"/>
      <w:pPr>
        <w:ind w:left="4011" w:hanging="360"/>
      </w:pPr>
      <w:rPr>
        <w:rFonts w:ascii="Courier New" w:hAnsi="Courier New" w:cs="Courier New" w:hint="default"/>
      </w:rPr>
    </w:lvl>
    <w:lvl w:ilvl="5" w:tplc="04150005" w:tentative="1">
      <w:start w:val="1"/>
      <w:numFmt w:val="bullet"/>
      <w:lvlText w:val=""/>
      <w:lvlJc w:val="left"/>
      <w:pPr>
        <w:ind w:left="4731" w:hanging="360"/>
      </w:pPr>
      <w:rPr>
        <w:rFonts w:ascii="Wingdings" w:hAnsi="Wingdings" w:hint="default"/>
      </w:rPr>
    </w:lvl>
    <w:lvl w:ilvl="6" w:tplc="04150001" w:tentative="1">
      <w:start w:val="1"/>
      <w:numFmt w:val="bullet"/>
      <w:lvlText w:val=""/>
      <w:lvlJc w:val="left"/>
      <w:pPr>
        <w:ind w:left="5451" w:hanging="360"/>
      </w:pPr>
      <w:rPr>
        <w:rFonts w:ascii="Symbol" w:hAnsi="Symbol" w:hint="default"/>
      </w:rPr>
    </w:lvl>
    <w:lvl w:ilvl="7" w:tplc="04150003" w:tentative="1">
      <w:start w:val="1"/>
      <w:numFmt w:val="bullet"/>
      <w:lvlText w:val="o"/>
      <w:lvlJc w:val="left"/>
      <w:pPr>
        <w:ind w:left="6171" w:hanging="360"/>
      </w:pPr>
      <w:rPr>
        <w:rFonts w:ascii="Courier New" w:hAnsi="Courier New" w:cs="Courier New" w:hint="default"/>
      </w:rPr>
    </w:lvl>
    <w:lvl w:ilvl="8" w:tplc="04150005" w:tentative="1">
      <w:start w:val="1"/>
      <w:numFmt w:val="bullet"/>
      <w:lvlText w:val=""/>
      <w:lvlJc w:val="left"/>
      <w:pPr>
        <w:ind w:left="6891" w:hanging="360"/>
      </w:pPr>
      <w:rPr>
        <w:rFonts w:ascii="Wingdings" w:hAnsi="Wingdings" w:hint="default"/>
      </w:rPr>
    </w:lvl>
  </w:abstractNum>
  <w:abstractNum w:abstractNumId="29" w15:restartNumberingAfterBreak="0">
    <w:nsid w:val="62186DA3"/>
    <w:multiLevelType w:val="multilevel"/>
    <w:tmpl w:val="BABC31D4"/>
    <w:lvl w:ilvl="0">
      <w:start w:val="1"/>
      <w:numFmt w:val="decimal"/>
      <w:lvlText w:val="%1."/>
      <w:lvlJc w:val="left"/>
      <w:pPr>
        <w:tabs>
          <w:tab w:val="num" w:pos="5593"/>
        </w:tabs>
        <w:ind w:left="6313" w:hanging="360"/>
      </w:pPr>
      <w:rPr>
        <w:rFonts w:cs="Arial"/>
        <w:b/>
        <w:i w:val="0"/>
        <w:color w:val="000000"/>
        <w:kern w:val="2"/>
        <w:sz w:val="22"/>
        <w:szCs w:val="24"/>
      </w:rPr>
    </w:lvl>
    <w:lvl w:ilvl="1">
      <w:start w:val="1"/>
      <w:numFmt w:val="decimal"/>
      <w:lvlText w:val="%1.%2."/>
      <w:lvlJc w:val="left"/>
      <w:pPr>
        <w:tabs>
          <w:tab w:val="num" w:pos="5593"/>
        </w:tabs>
        <w:ind w:left="6673" w:hanging="720"/>
      </w:pPr>
      <w:rPr>
        <w:b/>
      </w:rPr>
    </w:lvl>
    <w:lvl w:ilvl="2">
      <w:start w:val="1"/>
      <w:numFmt w:val="decimal"/>
      <w:lvlText w:val="%1.%2.%3."/>
      <w:lvlJc w:val="left"/>
      <w:pPr>
        <w:tabs>
          <w:tab w:val="num" w:pos="5593"/>
        </w:tabs>
        <w:ind w:left="6673" w:hanging="720"/>
      </w:pPr>
      <w:rPr>
        <w:b/>
      </w:rPr>
    </w:lvl>
    <w:lvl w:ilvl="3">
      <w:start w:val="1"/>
      <w:numFmt w:val="decimal"/>
      <w:lvlText w:val="%1.%2.%3.%4."/>
      <w:lvlJc w:val="left"/>
      <w:pPr>
        <w:tabs>
          <w:tab w:val="num" w:pos="5593"/>
        </w:tabs>
        <w:ind w:left="7033" w:hanging="1080"/>
      </w:pPr>
    </w:lvl>
    <w:lvl w:ilvl="4">
      <w:start w:val="1"/>
      <w:numFmt w:val="decimal"/>
      <w:lvlText w:val="%1.%2.%3.%4.%5."/>
      <w:lvlJc w:val="left"/>
      <w:pPr>
        <w:tabs>
          <w:tab w:val="num" w:pos="5593"/>
        </w:tabs>
        <w:ind w:left="7033" w:hanging="1080"/>
      </w:pPr>
    </w:lvl>
    <w:lvl w:ilvl="5">
      <w:start w:val="1"/>
      <w:numFmt w:val="decimal"/>
      <w:lvlText w:val="%1.%2.%3.%4.%5.%6."/>
      <w:lvlJc w:val="left"/>
      <w:pPr>
        <w:tabs>
          <w:tab w:val="num" w:pos="5593"/>
        </w:tabs>
        <w:ind w:left="7393" w:hanging="1440"/>
      </w:pPr>
    </w:lvl>
    <w:lvl w:ilvl="6">
      <w:start w:val="1"/>
      <w:numFmt w:val="decimal"/>
      <w:lvlText w:val="%1.%2.%3.%4.%5.%6.%7."/>
      <w:lvlJc w:val="left"/>
      <w:pPr>
        <w:tabs>
          <w:tab w:val="num" w:pos="5593"/>
        </w:tabs>
        <w:ind w:left="7393" w:hanging="1440"/>
      </w:pPr>
    </w:lvl>
    <w:lvl w:ilvl="7">
      <w:start w:val="1"/>
      <w:numFmt w:val="decimal"/>
      <w:lvlText w:val="%1.%2.%3.%4.%5.%6.%7.%8."/>
      <w:lvlJc w:val="left"/>
      <w:pPr>
        <w:tabs>
          <w:tab w:val="num" w:pos="5593"/>
        </w:tabs>
        <w:ind w:left="7753" w:hanging="1800"/>
      </w:pPr>
    </w:lvl>
    <w:lvl w:ilvl="8">
      <w:start w:val="1"/>
      <w:numFmt w:val="decimal"/>
      <w:lvlText w:val="%1.%2.%3.%4.%5.%6.%7.%8.%9."/>
      <w:lvlJc w:val="left"/>
      <w:pPr>
        <w:tabs>
          <w:tab w:val="num" w:pos="5593"/>
        </w:tabs>
        <w:ind w:left="7753" w:hanging="1800"/>
      </w:pPr>
    </w:lvl>
  </w:abstractNum>
  <w:abstractNum w:abstractNumId="30" w15:restartNumberingAfterBreak="0">
    <w:nsid w:val="63322DFE"/>
    <w:multiLevelType w:val="hybridMultilevel"/>
    <w:tmpl w:val="EBBC0E44"/>
    <w:lvl w:ilvl="0" w:tplc="04150013">
      <w:start w:val="1"/>
      <w:numFmt w:val="upperRoman"/>
      <w:lvlText w:val="%1."/>
      <w:lvlJc w:val="right"/>
      <w:pPr>
        <w:ind w:left="720" w:hanging="360"/>
      </w:pPr>
    </w:lvl>
    <w:lvl w:ilvl="1" w:tplc="04150001">
      <w:start w:val="1"/>
      <w:numFmt w:val="bullet"/>
      <w:lvlText w:val=""/>
      <w:lvlJc w:val="left"/>
      <w:pPr>
        <w:ind w:left="1440" w:hanging="360"/>
      </w:pPr>
      <w:rPr>
        <w:rFonts w:ascii="Symbol" w:hAnsi="Symbol" w:hint="default"/>
      </w:rPr>
    </w:lvl>
    <w:lvl w:ilvl="2" w:tplc="4F2CAD9C">
      <w:start w:val="1"/>
      <w:numFmt w:val="lowerLetter"/>
      <w:lvlText w:val="%3."/>
      <w:lvlJc w:val="left"/>
      <w:pPr>
        <w:ind w:left="714" w:firstLine="1413"/>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0F443A"/>
    <w:multiLevelType w:val="multilevel"/>
    <w:tmpl w:val="55E6B77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5757A66"/>
    <w:multiLevelType w:val="hybridMultilevel"/>
    <w:tmpl w:val="F12E0B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6706EF"/>
    <w:multiLevelType w:val="multilevel"/>
    <w:tmpl w:val="5C98CC3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4" w15:restartNumberingAfterBreak="0">
    <w:nsid w:val="6AC83D4B"/>
    <w:multiLevelType w:val="multilevel"/>
    <w:tmpl w:val="5C98CC3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5" w15:restartNumberingAfterBreak="0">
    <w:nsid w:val="6BC7736D"/>
    <w:multiLevelType w:val="hybridMultilevel"/>
    <w:tmpl w:val="F808E6F0"/>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6C0015CC"/>
    <w:multiLevelType w:val="multilevel"/>
    <w:tmpl w:val="5C98CC3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7" w15:restartNumberingAfterBreak="0">
    <w:nsid w:val="6C640AEC"/>
    <w:multiLevelType w:val="multilevel"/>
    <w:tmpl w:val="669854C8"/>
    <w:styleLink w:val="WWNum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2712A5"/>
    <w:multiLevelType w:val="hybridMultilevel"/>
    <w:tmpl w:val="6A940CE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E6E40F5"/>
    <w:multiLevelType w:val="hybridMultilevel"/>
    <w:tmpl w:val="58867E2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6FC951D8"/>
    <w:multiLevelType w:val="multilevel"/>
    <w:tmpl w:val="5C98CC3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41" w15:restartNumberingAfterBreak="0">
    <w:nsid w:val="6FCD5599"/>
    <w:multiLevelType w:val="hybridMultilevel"/>
    <w:tmpl w:val="941A1AFC"/>
    <w:lvl w:ilvl="0" w:tplc="04150001">
      <w:start w:val="1"/>
      <w:numFmt w:val="bullet"/>
      <w:lvlText w:val=""/>
      <w:lvlJc w:val="left"/>
      <w:pPr>
        <w:ind w:left="1135" w:hanging="360"/>
      </w:pPr>
      <w:rPr>
        <w:rFonts w:ascii="Symbol" w:hAnsi="Symbol" w:hint="default"/>
      </w:rPr>
    </w:lvl>
    <w:lvl w:ilvl="1" w:tplc="04150003">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42" w15:restartNumberingAfterBreak="0">
    <w:nsid w:val="71D84924"/>
    <w:multiLevelType w:val="hybridMultilevel"/>
    <w:tmpl w:val="521C63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AC93DD7"/>
    <w:multiLevelType w:val="multilevel"/>
    <w:tmpl w:val="5C98CC3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44" w15:restartNumberingAfterBreak="0">
    <w:nsid w:val="7B0E263A"/>
    <w:multiLevelType w:val="hybridMultilevel"/>
    <w:tmpl w:val="8E70D3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BBB7720"/>
    <w:multiLevelType w:val="hybridMultilevel"/>
    <w:tmpl w:val="CC6CE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DE630C2"/>
    <w:multiLevelType w:val="hybridMultilevel"/>
    <w:tmpl w:val="980816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0"/>
  </w:num>
  <w:num w:numId="2">
    <w:abstractNumId w:val="22"/>
  </w:num>
  <w:num w:numId="3">
    <w:abstractNumId w:val="3"/>
  </w:num>
  <w:num w:numId="4">
    <w:abstractNumId w:val="25"/>
  </w:num>
  <w:num w:numId="5">
    <w:abstractNumId w:val="3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4"/>
  </w:num>
  <w:num w:numId="9">
    <w:abstractNumId w:val="46"/>
  </w:num>
  <w:num w:numId="10">
    <w:abstractNumId w:val="45"/>
  </w:num>
  <w:num w:numId="11">
    <w:abstractNumId w:val="35"/>
  </w:num>
  <w:num w:numId="12">
    <w:abstractNumId w:val="4"/>
  </w:num>
  <w:num w:numId="13">
    <w:abstractNumId w:val="37"/>
  </w:num>
  <w:num w:numId="14">
    <w:abstractNumId w:val="5"/>
  </w:num>
  <w:num w:numId="15">
    <w:abstractNumId w:val="8"/>
  </w:num>
  <w:num w:numId="16">
    <w:abstractNumId w:val="1"/>
  </w:num>
  <w:num w:numId="17">
    <w:abstractNumId w:val="34"/>
  </w:num>
  <w:num w:numId="18">
    <w:abstractNumId w:val="13"/>
  </w:num>
  <w:num w:numId="19">
    <w:abstractNumId w:val="42"/>
  </w:num>
  <w:num w:numId="20">
    <w:abstractNumId w:val="10"/>
  </w:num>
  <w:num w:numId="21">
    <w:abstractNumId w:val="21"/>
  </w:num>
  <w:num w:numId="22">
    <w:abstractNumId w:val="0"/>
  </w:num>
  <w:num w:numId="23">
    <w:abstractNumId w:val="41"/>
  </w:num>
  <w:num w:numId="24">
    <w:abstractNumId w:val="2"/>
  </w:num>
  <w:num w:numId="25">
    <w:abstractNumId w:val="24"/>
  </w:num>
  <w:num w:numId="26">
    <w:abstractNumId w:val="15"/>
  </w:num>
  <w:num w:numId="27">
    <w:abstractNumId w:val="11"/>
  </w:num>
  <w:num w:numId="28">
    <w:abstractNumId w:val="12"/>
  </w:num>
  <w:num w:numId="29">
    <w:abstractNumId w:val="28"/>
  </w:num>
  <w:num w:numId="30">
    <w:abstractNumId w:val="6"/>
  </w:num>
  <w:num w:numId="31">
    <w:abstractNumId w:val="18"/>
  </w:num>
  <w:num w:numId="32">
    <w:abstractNumId w:val="7"/>
  </w:num>
  <w:num w:numId="33">
    <w:abstractNumId w:val="40"/>
  </w:num>
  <w:num w:numId="34">
    <w:abstractNumId w:val="26"/>
  </w:num>
  <w:num w:numId="35">
    <w:abstractNumId w:val="14"/>
  </w:num>
  <w:num w:numId="36">
    <w:abstractNumId w:val="38"/>
  </w:num>
  <w:num w:numId="37">
    <w:abstractNumId w:val="20"/>
  </w:num>
  <w:num w:numId="38">
    <w:abstractNumId w:val="36"/>
  </w:num>
  <w:num w:numId="39">
    <w:abstractNumId w:val="43"/>
  </w:num>
  <w:num w:numId="40">
    <w:abstractNumId w:val="29"/>
  </w:num>
  <w:num w:numId="41">
    <w:abstractNumId w:val="32"/>
  </w:num>
  <w:num w:numId="42">
    <w:abstractNumId w:val="27"/>
  </w:num>
  <w:num w:numId="43">
    <w:abstractNumId w:val="39"/>
  </w:num>
  <w:num w:numId="44">
    <w:abstractNumId w:val="16"/>
  </w:num>
  <w:num w:numId="45">
    <w:abstractNumId w:val="19"/>
  </w:num>
  <w:num w:numId="46">
    <w:abstractNumId w:val="33"/>
  </w:num>
  <w:num w:numId="47">
    <w:abstractNumId w:val="9"/>
  </w:num>
  <w:num w:numId="4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B6"/>
    <w:rsid w:val="000010C6"/>
    <w:rsid w:val="00006CC9"/>
    <w:rsid w:val="0001163C"/>
    <w:rsid w:val="000135C9"/>
    <w:rsid w:val="00013FC8"/>
    <w:rsid w:val="00017A58"/>
    <w:rsid w:val="0002046F"/>
    <w:rsid w:val="0002137F"/>
    <w:rsid w:val="00023D0D"/>
    <w:rsid w:val="00025A2C"/>
    <w:rsid w:val="00027C2F"/>
    <w:rsid w:val="000306E0"/>
    <w:rsid w:val="00030F77"/>
    <w:rsid w:val="0003115F"/>
    <w:rsid w:val="00032C60"/>
    <w:rsid w:val="00033AFA"/>
    <w:rsid w:val="0003585E"/>
    <w:rsid w:val="00040F33"/>
    <w:rsid w:val="000420C9"/>
    <w:rsid w:val="00042EB5"/>
    <w:rsid w:val="00044782"/>
    <w:rsid w:val="0004500F"/>
    <w:rsid w:val="00045B54"/>
    <w:rsid w:val="000524EC"/>
    <w:rsid w:val="000531EA"/>
    <w:rsid w:val="00055EE6"/>
    <w:rsid w:val="000618AF"/>
    <w:rsid w:val="0006336B"/>
    <w:rsid w:val="000664C6"/>
    <w:rsid w:val="00066717"/>
    <w:rsid w:val="000704EF"/>
    <w:rsid w:val="00071140"/>
    <w:rsid w:val="00071660"/>
    <w:rsid w:val="000734B5"/>
    <w:rsid w:val="00082D77"/>
    <w:rsid w:val="000840A2"/>
    <w:rsid w:val="00093FBC"/>
    <w:rsid w:val="0009424C"/>
    <w:rsid w:val="00097445"/>
    <w:rsid w:val="000A49CE"/>
    <w:rsid w:val="000A7BE9"/>
    <w:rsid w:val="000B03AA"/>
    <w:rsid w:val="000B07FE"/>
    <w:rsid w:val="000B5F4C"/>
    <w:rsid w:val="000C0C0D"/>
    <w:rsid w:val="000C172E"/>
    <w:rsid w:val="000C352C"/>
    <w:rsid w:val="000C3A45"/>
    <w:rsid w:val="000C4622"/>
    <w:rsid w:val="000C5064"/>
    <w:rsid w:val="000C7552"/>
    <w:rsid w:val="000D1BD8"/>
    <w:rsid w:val="000D4B91"/>
    <w:rsid w:val="000D5A24"/>
    <w:rsid w:val="000D6342"/>
    <w:rsid w:val="000E0807"/>
    <w:rsid w:val="000E182A"/>
    <w:rsid w:val="000E3E8B"/>
    <w:rsid w:val="000F18FE"/>
    <w:rsid w:val="00100F48"/>
    <w:rsid w:val="00104D7B"/>
    <w:rsid w:val="001100C2"/>
    <w:rsid w:val="001136C3"/>
    <w:rsid w:val="00114FB1"/>
    <w:rsid w:val="00115A17"/>
    <w:rsid w:val="00116E65"/>
    <w:rsid w:val="001252EB"/>
    <w:rsid w:val="001269CC"/>
    <w:rsid w:val="00126CD5"/>
    <w:rsid w:val="001320C0"/>
    <w:rsid w:val="001331C5"/>
    <w:rsid w:val="00135B08"/>
    <w:rsid w:val="00140CFB"/>
    <w:rsid w:val="001419CB"/>
    <w:rsid w:val="0014369D"/>
    <w:rsid w:val="0014419D"/>
    <w:rsid w:val="00146D2E"/>
    <w:rsid w:val="00151A4E"/>
    <w:rsid w:val="001530F1"/>
    <w:rsid w:val="00155873"/>
    <w:rsid w:val="00161C2C"/>
    <w:rsid w:val="00164C17"/>
    <w:rsid w:val="001653A8"/>
    <w:rsid w:val="00165FB6"/>
    <w:rsid w:val="00172BDE"/>
    <w:rsid w:val="00173BBB"/>
    <w:rsid w:val="001760BC"/>
    <w:rsid w:val="00180265"/>
    <w:rsid w:val="0018191E"/>
    <w:rsid w:val="0018721E"/>
    <w:rsid w:val="00187424"/>
    <w:rsid w:val="0019624C"/>
    <w:rsid w:val="00197AA7"/>
    <w:rsid w:val="001B5C4B"/>
    <w:rsid w:val="001B6383"/>
    <w:rsid w:val="001B6868"/>
    <w:rsid w:val="001B7F10"/>
    <w:rsid w:val="001C1735"/>
    <w:rsid w:val="001C29C2"/>
    <w:rsid w:val="001C4E93"/>
    <w:rsid w:val="001D01CC"/>
    <w:rsid w:val="001D2541"/>
    <w:rsid w:val="001D51E7"/>
    <w:rsid w:val="001E304A"/>
    <w:rsid w:val="001E6CAE"/>
    <w:rsid w:val="001E74D8"/>
    <w:rsid w:val="001F1F11"/>
    <w:rsid w:val="001F28A9"/>
    <w:rsid w:val="0020130E"/>
    <w:rsid w:val="002033BD"/>
    <w:rsid w:val="002055C9"/>
    <w:rsid w:val="00206DD7"/>
    <w:rsid w:val="0021460F"/>
    <w:rsid w:val="0021500F"/>
    <w:rsid w:val="00216715"/>
    <w:rsid w:val="0022092E"/>
    <w:rsid w:val="002221AC"/>
    <w:rsid w:val="002262E2"/>
    <w:rsid w:val="002311A0"/>
    <w:rsid w:val="0024273B"/>
    <w:rsid w:val="00245888"/>
    <w:rsid w:val="00247DCC"/>
    <w:rsid w:val="002611BB"/>
    <w:rsid w:val="00261DCC"/>
    <w:rsid w:val="0026459B"/>
    <w:rsid w:val="002719E9"/>
    <w:rsid w:val="00274012"/>
    <w:rsid w:val="002744E9"/>
    <w:rsid w:val="00276C2C"/>
    <w:rsid w:val="00276C35"/>
    <w:rsid w:val="002827F0"/>
    <w:rsid w:val="0028302D"/>
    <w:rsid w:val="00285C6E"/>
    <w:rsid w:val="00285D11"/>
    <w:rsid w:val="002874B8"/>
    <w:rsid w:val="002913DC"/>
    <w:rsid w:val="00292482"/>
    <w:rsid w:val="00294011"/>
    <w:rsid w:val="00295008"/>
    <w:rsid w:val="002976B5"/>
    <w:rsid w:val="002A1537"/>
    <w:rsid w:val="002A19A8"/>
    <w:rsid w:val="002A2300"/>
    <w:rsid w:val="002A3B77"/>
    <w:rsid w:val="002A3E65"/>
    <w:rsid w:val="002A7028"/>
    <w:rsid w:val="002B05BC"/>
    <w:rsid w:val="002B3442"/>
    <w:rsid w:val="002B41FC"/>
    <w:rsid w:val="002B5033"/>
    <w:rsid w:val="002C0B7B"/>
    <w:rsid w:val="002D1A61"/>
    <w:rsid w:val="002D4772"/>
    <w:rsid w:val="002E2004"/>
    <w:rsid w:val="002E2B61"/>
    <w:rsid w:val="002E3A36"/>
    <w:rsid w:val="002E7823"/>
    <w:rsid w:val="002F1368"/>
    <w:rsid w:val="002F2B1F"/>
    <w:rsid w:val="002F4FF8"/>
    <w:rsid w:val="002F5004"/>
    <w:rsid w:val="002F70AE"/>
    <w:rsid w:val="002F7C82"/>
    <w:rsid w:val="00306FBF"/>
    <w:rsid w:val="0032293D"/>
    <w:rsid w:val="00323595"/>
    <w:rsid w:val="00325CD3"/>
    <w:rsid w:val="00330A89"/>
    <w:rsid w:val="00333174"/>
    <w:rsid w:val="00335121"/>
    <w:rsid w:val="00335C29"/>
    <w:rsid w:val="00340E3D"/>
    <w:rsid w:val="00346109"/>
    <w:rsid w:val="00353E3B"/>
    <w:rsid w:val="003564D4"/>
    <w:rsid w:val="00356B12"/>
    <w:rsid w:val="00357E46"/>
    <w:rsid w:val="0036011E"/>
    <w:rsid w:val="00360203"/>
    <w:rsid w:val="00360830"/>
    <w:rsid w:val="00364F5E"/>
    <w:rsid w:val="0037197F"/>
    <w:rsid w:val="0037236C"/>
    <w:rsid w:val="003744BB"/>
    <w:rsid w:val="00380B4F"/>
    <w:rsid w:val="00384824"/>
    <w:rsid w:val="00390E51"/>
    <w:rsid w:val="00391B31"/>
    <w:rsid w:val="0039724F"/>
    <w:rsid w:val="003A0738"/>
    <w:rsid w:val="003A1517"/>
    <w:rsid w:val="003A2D49"/>
    <w:rsid w:val="003A6B54"/>
    <w:rsid w:val="003A749C"/>
    <w:rsid w:val="003B491D"/>
    <w:rsid w:val="003B61E9"/>
    <w:rsid w:val="003B7B3C"/>
    <w:rsid w:val="003B7FF6"/>
    <w:rsid w:val="003C0C5F"/>
    <w:rsid w:val="003C2B4C"/>
    <w:rsid w:val="003C6EB4"/>
    <w:rsid w:val="003C7F1C"/>
    <w:rsid w:val="003D396D"/>
    <w:rsid w:val="003D53F3"/>
    <w:rsid w:val="003E5815"/>
    <w:rsid w:val="003E68BF"/>
    <w:rsid w:val="003F0603"/>
    <w:rsid w:val="003F2BCE"/>
    <w:rsid w:val="003F3AE0"/>
    <w:rsid w:val="003F46A4"/>
    <w:rsid w:val="003F50B3"/>
    <w:rsid w:val="003F6FBC"/>
    <w:rsid w:val="003F70DE"/>
    <w:rsid w:val="00410900"/>
    <w:rsid w:val="00415779"/>
    <w:rsid w:val="00420559"/>
    <w:rsid w:val="0042144B"/>
    <w:rsid w:val="00425A5E"/>
    <w:rsid w:val="00433170"/>
    <w:rsid w:val="00434A4B"/>
    <w:rsid w:val="004354A1"/>
    <w:rsid w:val="004432B1"/>
    <w:rsid w:val="004515DF"/>
    <w:rsid w:val="00462803"/>
    <w:rsid w:val="00464F87"/>
    <w:rsid w:val="00470D24"/>
    <w:rsid w:val="00472FD1"/>
    <w:rsid w:val="0047548C"/>
    <w:rsid w:val="004774E8"/>
    <w:rsid w:val="00483AA5"/>
    <w:rsid w:val="00484081"/>
    <w:rsid w:val="0048565D"/>
    <w:rsid w:val="004869C9"/>
    <w:rsid w:val="004950A6"/>
    <w:rsid w:val="00495A51"/>
    <w:rsid w:val="00495E1B"/>
    <w:rsid w:val="004A36CA"/>
    <w:rsid w:val="004A3801"/>
    <w:rsid w:val="004A54BF"/>
    <w:rsid w:val="004A60BF"/>
    <w:rsid w:val="004B0C43"/>
    <w:rsid w:val="004B2F73"/>
    <w:rsid w:val="004B5337"/>
    <w:rsid w:val="004B5AD5"/>
    <w:rsid w:val="004C1F5E"/>
    <w:rsid w:val="004C3147"/>
    <w:rsid w:val="004C5787"/>
    <w:rsid w:val="004C59CE"/>
    <w:rsid w:val="004C78DB"/>
    <w:rsid w:val="004C7BFD"/>
    <w:rsid w:val="004D05BC"/>
    <w:rsid w:val="004D2330"/>
    <w:rsid w:val="004D5332"/>
    <w:rsid w:val="004D6607"/>
    <w:rsid w:val="004E05C5"/>
    <w:rsid w:val="004E1F63"/>
    <w:rsid w:val="004E2E0E"/>
    <w:rsid w:val="004E5335"/>
    <w:rsid w:val="004E53F6"/>
    <w:rsid w:val="004E5452"/>
    <w:rsid w:val="004E7220"/>
    <w:rsid w:val="004E7338"/>
    <w:rsid w:val="004F1060"/>
    <w:rsid w:val="004F4511"/>
    <w:rsid w:val="004F46E6"/>
    <w:rsid w:val="00502FFA"/>
    <w:rsid w:val="0050432B"/>
    <w:rsid w:val="0050457B"/>
    <w:rsid w:val="0050658F"/>
    <w:rsid w:val="00506C01"/>
    <w:rsid w:val="0051010E"/>
    <w:rsid w:val="00511A3A"/>
    <w:rsid w:val="00514A63"/>
    <w:rsid w:val="00514C90"/>
    <w:rsid w:val="0051589C"/>
    <w:rsid w:val="005167FD"/>
    <w:rsid w:val="0052008F"/>
    <w:rsid w:val="00522E0F"/>
    <w:rsid w:val="00524E7A"/>
    <w:rsid w:val="00525D52"/>
    <w:rsid w:val="00530A26"/>
    <w:rsid w:val="00533555"/>
    <w:rsid w:val="00537C02"/>
    <w:rsid w:val="00543527"/>
    <w:rsid w:val="00544C86"/>
    <w:rsid w:val="00546A90"/>
    <w:rsid w:val="00546F91"/>
    <w:rsid w:val="005506F0"/>
    <w:rsid w:val="00550F5C"/>
    <w:rsid w:val="00552C4F"/>
    <w:rsid w:val="005555C0"/>
    <w:rsid w:val="005565D2"/>
    <w:rsid w:val="005576EF"/>
    <w:rsid w:val="00561A27"/>
    <w:rsid w:val="00564122"/>
    <w:rsid w:val="00565684"/>
    <w:rsid w:val="00567087"/>
    <w:rsid w:val="0057082F"/>
    <w:rsid w:val="00580687"/>
    <w:rsid w:val="00581820"/>
    <w:rsid w:val="0058674E"/>
    <w:rsid w:val="005872A7"/>
    <w:rsid w:val="005900C3"/>
    <w:rsid w:val="005902B2"/>
    <w:rsid w:val="005A0F9E"/>
    <w:rsid w:val="005A773C"/>
    <w:rsid w:val="005B39EB"/>
    <w:rsid w:val="005C562D"/>
    <w:rsid w:val="005D2A8B"/>
    <w:rsid w:val="005D5B04"/>
    <w:rsid w:val="005E1288"/>
    <w:rsid w:val="005E4AFE"/>
    <w:rsid w:val="005E5E9C"/>
    <w:rsid w:val="005F028B"/>
    <w:rsid w:val="005F5142"/>
    <w:rsid w:val="005F71BB"/>
    <w:rsid w:val="005F791C"/>
    <w:rsid w:val="00607517"/>
    <w:rsid w:val="0061106F"/>
    <w:rsid w:val="006133CF"/>
    <w:rsid w:val="00613574"/>
    <w:rsid w:val="00615E07"/>
    <w:rsid w:val="0061690A"/>
    <w:rsid w:val="00617210"/>
    <w:rsid w:val="006220B2"/>
    <w:rsid w:val="00625544"/>
    <w:rsid w:val="0062768F"/>
    <w:rsid w:val="00630F3B"/>
    <w:rsid w:val="00631CB0"/>
    <w:rsid w:val="006341BF"/>
    <w:rsid w:val="006346BA"/>
    <w:rsid w:val="00634B15"/>
    <w:rsid w:val="006373B4"/>
    <w:rsid w:val="00637A96"/>
    <w:rsid w:val="006410E6"/>
    <w:rsid w:val="00645660"/>
    <w:rsid w:val="006456D3"/>
    <w:rsid w:val="00646DCF"/>
    <w:rsid w:val="00647811"/>
    <w:rsid w:val="00652286"/>
    <w:rsid w:val="00652514"/>
    <w:rsid w:val="00653A17"/>
    <w:rsid w:val="00654C73"/>
    <w:rsid w:val="00655573"/>
    <w:rsid w:val="00662145"/>
    <w:rsid w:val="00662419"/>
    <w:rsid w:val="00664467"/>
    <w:rsid w:val="0067146F"/>
    <w:rsid w:val="00675E35"/>
    <w:rsid w:val="006844F8"/>
    <w:rsid w:val="00692DF7"/>
    <w:rsid w:val="00693DA5"/>
    <w:rsid w:val="00694FAE"/>
    <w:rsid w:val="00696219"/>
    <w:rsid w:val="006972AE"/>
    <w:rsid w:val="006B268A"/>
    <w:rsid w:val="006B4CDC"/>
    <w:rsid w:val="006B5E6B"/>
    <w:rsid w:val="006C027B"/>
    <w:rsid w:val="006C0486"/>
    <w:rsid w:val="006C2E9F"/>
    <w:rsid w:val="006C36B0"/>
    <w:rsid w:val="006C3C8B"/>
    <w:rsid w:val="006C51E2"/>
    <w:rsid w:val="006D33E6"/>
    <w:rsid w:val="006D789D"/>
    <w:rsid w:val="006E22FD"/>
    <w:rsid w:val="006F15E7"/>
    <w:rsid w:val="006F28FC"/>
    <w:rsid w:val="006F2EC7"/>
    <w:rsid w:val="007046BC"/>
    <w:rsid w:val="00704764"/>
    <w:rsid w:val="00704A8A"/>
    <w:rsid w:val="00706B6C"/>
    <w:rsid w:val="00713956"/>
    <w:rsid w:val="00713A07"/>
    <w:rsid w:val="0071435C"/>
    <w:rsid w:val="00715B71"/>
    <w:rsid w:val="00717DCF"/>
    <w:rsid w:val="00720739"/>
    <w:rsid w:val="00722D72"/>
    <w:rsid w:val="0072658E"/>
    <w:rsid w:val="007408CC"/>
    <w:rsid w:val="00741AB6"/>
    <w:rsid w:val="0075041C"/>
    <w:rsid w:val="007545D9"/>
    <w:rsid w:val="00762874"/>
    <w:rsid w:val="00763667"/>
    <w:rsid w:val="00764A5D"/>
    <w:rsid w:val="007674DA"/>
    <w:rsid w:val="00770226"/>
    <w:rsid w:val="007706C6"/>
    <w:rsid w:val="00772830"/>
    <w:rsid w:val="00777643"/>
    <w:rsid w:val="00784CC7"/>
    <w:rsid w:val="00785574"/>
    <w:rsid w:val="00792EF0"/>
    <w:rsid w:val="00793480"/>
    <w:rsid w:val="007941FD"/>
    <w:rsid w:val="00797797"/>
    <w:rsid w:val="007A0A71"/>
    <w:rsid w:val="007A340D"/>
    <w:rsid w:val="007A478C"/>
    <w:rsid w:val="007A6EFB"/>
    <w:rsid w:val="007B1EBE"/>
    <w:rsid w:val="007B374C"/>
    <w:rsid w:val="007B497B"/>
    <w:rsid w:val="007B4E2D"/>
    <w:rsid w:val="007B54DC"/>
    <w:rsid w:val="007B5DA3"/>
    <w:rsid w:val="007B6E14"/>
    <w:rsid w:val="007C2270"/>
    <w:rsid w:val="007C2350"/>
    <w:rsid w:val="007C28AD"/>
    <w:rsid w:val="007C2B0D"/>
    <w:rsid w:val="007C4081"/>
    <w:rsid w:val="007D7DAE"/>
    <w:rsid w:val="007E01C3"/>
    <w:rsid w:val="007E0A42"/>
    <w:rsid w:val="007E177B"/>
    <w:rsid w:val="007E3177"/>
    <w:rsid w:val="007E31DA"/>
    <w:rsid w:val="007E555A"/>
    <w:rsid w:val="007E67C6"/>
    <w:rsid w:val="007F20FB"/>
    <w:rsid w:val="00801E67"/>
    <w:rsid w:val="00802B38"/>
    <w:rsid w:val="008032FA"/>
    <w:rsid w:val="00811823"/>
    <w:rsid w:val="00812040"/>
    <w:rsid w:val="00813443"/>
    <w:rsid w:val="00813E58"/>
    <w:rsid w:val="0081411C"/>
    <w:rsid w:val="00820151"/>
    <w:rsid w:val="0082015D"/>
    <w:rsid w:val="008262C6"/>
    <w:rsid w:val="00826D6D"/>
    <w:rsid w:val="00831842"/>
    <w:rsid w:val="00831E71"/>
    <w:rsid w:val="008325AF"/>
    <w:rsid w:val="0083388A"/>
    <w:rsid w:val="00834770"/>
    <w:rsid w:val="00835457"/>
    <w:rsid w:val="008425AF"/>
    <w:rsid w:val="00844AE5"/>
    <w:rsid w:val="00845C8D"/>
    <w:rsid w:val="00850C71"/>
    <w:rsid w:val="008529F5"/>
    <w:rsid w:val="00853693"/>
    <w:rsid w:val="00853D67"/>
    <w:rsid w:val="00862C13"/>
    <w:rsid w:val="00863C37"/>
    <w:rsid w:val="00864553"/>
    <w:rsid w:val="008668B7"/>
    <w:rsid w:val="008675C0"/>
    <w:rsid w:val="00870463"/>
    <w:rsid w:val="008723D7"/>
    <w:rsid w:val="0087291E"/>
    <w:rsid w:val="008752BF"/>
    <w:rsid w:val="00876157"/>
    <w:rsid w:val="008841DB"/>
    <w:rsid w:val="0088599A"/>
    <w:rsid w:val="0088639A"/>
    <w:rsid w:val="00890D03"/>
    <w:rsid w:val="00892DE4"/>
    <w:rsid w:val="00894024"/>
    <w:rsid w:val="008946CF"/>
    <w:rsid w:val="008949BD"/>
    <w:rsid w:val="008969E9"/>
    <w:rsid w:val="008975C0"/>
    <w:rsid w:val="008A0BA1"/>
    <w:rsid w:val="008B166C"/>
    <w:rsid w:val="008B2BB6"/>
    <w:rsid w:val="008B2CEF"/>
    <w:rsid w:val="008B4633"/>
    <w:rsid w:val="008B6FB4"/>
    <w:rsid w:val="008C1328"/>
    <w:rsid w:val="008D53CB"/>
    <w:rsid w:val="008D5A30"/>
    <w:rsid w:val="008D66BC"/>
    <w:rsid w:val="008D75A1"/>
    <w:rsid w:val="008E549C"/>
    <w:rsid w:val="008E6C56"/>
    <w:rsid w:val="008E79FC"/>
    <w:rsid w:val="008F2158"/>
    <w:rsid w:val="008F4656"/>
    <w:rsid w:val="008F5482"/>
    <w:rsid w:val="008F61C9"/>
    <w:rsid w:val="0090081B"/>
    <w:rsid w:val="00901AD1"/>
    <w:rsid w:val="00903EA0"/>
    <w:rsid w:val="00907640"/>
    <w:rsid w:val="00912748"/>
    <w:rsid w:val="009129E6"/>
    <w:rsid w:val="00915661"/>
    <w:rsid w:val="00915D62"/>
    <w:rsid w:val="00916E96"/>
    <w:rsid w:val="0092500B"/>
    <w:rsid w:val="009307F5"/>
    <w:rsid w:val="00932484"/>
    <w:rsid w:val="009325B6"/>
    <w:rsid w:val="00932F0E"/>
    <w:rsid w:val="00935893"/>
    <w:rsid w:val="00941B98"/>
    <w:rsid w:val="00942653"/>
    <w:rsid w:val="00950F23"/>
    <w:rsid w:val="0095562E"/>
    <w:rsid w:val="00957180"/>
    <w:rsid w:val="0096234C"/>
    <w:rsid w:val="00964D49"/>
    <w:rsid w:val="0096697D"/>
    <w:rsid w:val="0096730E"/>
    <w:rsid w:val="00970698"/>
    <w:rsid w:val="009738BD"/>
    <w:rsid w:val="0097758B"/>
    <w:rsid w:val="00977B62"/>
    <w:rsid w:val="00980581"/>
    <w:rsid w:val="00980D64"/>
    <w:rsid w:val="009829BB"/>
    <w:rsid w:val="0098466B"/>
    <w:rsid w:val="00987891"/>
    <w:rsid w:val="00987E5C"/>
    <w:rsid w:val="00992244"/>
    <w:rsid w:val="009946F5"/>
    <w:rsid w:val="00996A9D"/>
    <w:rsid w:val="009A07FB"/>
    <w:rsid w:val="009A39E6"/>
    <w:rsid w:val="009A3DA1"/>
    <w:rsid w:val="009B04C4"/>
    <w:rsid w:val="009B052D"/>
    <w:rsid w:val="009B25FB"/>
    <w:rsid w:val="009B44EC"/>
    <w:rsid w:val="009B627F"/>
    <w:rsid w:val="009B6A98"/>
    <w:rsid w:val="009C121A"/>
    <w:rsid w:val="009C2C8F"/>
    <w:rsid w:val="009D15F0"/>
    <w:rsid w:val="009D302F"/>
    <w:rsid w:val="009D3DEB"/>
    <w:rsid w:val="009D735B"/>
    <w:rsid w:val="009E27B1"/>
    <w:rsid w:val="009E3502"/>
    <w:rsid w:val="009E4C42"/>
    <w:rsid w:val="009E54D4"/>
    <w:rsid w:val="009E73C2"/>
    <w:rsid w:val="009F167E"/>
    <w:rsid w:val="009F2DA2"/>
    <w:rsid w:val="009F72C2"/>
    <w:rsid w:val="009F74E3"/>
    <w:rsid w:val="00A02634"/>
    <w:rsid w:val="00A02E90"/>
    <w:rsid w:val="00A031BA"/>
    <w:rsid w:val="00A03E1A"/>
    <w:rsid w:val="00A05A92"/>
    <w:rsid w:val="00A06BEB"/>
    <w:rsid w:val="00A07F5C"/>
    <w:rsid w:val="00A106F9"/>
    <w:rsid w:val="00A10F3A"/>
    <w:rsid w:val="00A1181D"/>
    <w:rsid w:val="00A169B7"/>
    <w:rsid w:val="00A16C0D"/>
    <w:rsid w:val="00A2317E"/>
    <w:rsid w:val="00A24D31"/>
    <w:rsid w:val="00A267A2"/>
    <w:rsid w:val="00A30893"/>
    <w:rsid w:val="00A33630"/>
    <w:rsid w:val="00A34983"/>
    <w:rsid w:val="00A34EDB"/>
    <w:rsid w:val="00A36AEB"/>
    <w:rsid w:val="00A37178"/>
    <w:rsid w:val="00A37F7A"/>
    <w:rsid w:val="00A4059A"/>
    <w:rsid w:val="00A41644"/>
    <w:rsid w:val="00A433B6"/>
    <w:rsid w:val="00A4390A"/>
    <w:rsid w:val="00A43C34"/>
    <w:rsid w:val="00A4593A"/>
    <w:rsid w:val="00A522E8"/>
    <w:rsid w:val="00A547A8"/>
    <w:rsid w:val="00A5497A"/>
    <w:rsid w:val="00A54C6A"/>
    <w:rsid w:val="00A6354E"/>
    <w:rsid w:val="00A719E8"/>
    <w:rsid w:val="00A75396"/>
    <w:rsid w:val="00A76B59"/>
    <w:rsid w:val="00A84F9D"/>
    <w:rsid w:val="00A85363"/>
    <w:rsid w:val="00A875A1"/>
    <w:rsid w:val="00A91AB8"/>
    <w:rsid w:val="00A92B8B"/>
    <w:rsid w:val="00A954B9"/>
    <w:rsid w:val="00A966AC"/>
    <w:rsid w:val="00A9705F"/>
    <w:rsid w:val="00AA1C04"/>
    <w:rsid w:val="00AA3BC3"/>
    <w:rsid w:val="00AA589E"/>
    <w:rsid w:val="00AA7A93"/>
    <w:rsid w:val="00AB6779"/>
    <w:rsid w:val="00AC0FA8"/>
    <w:rsid w:val="00AC363F"/>
    <w:rsid w:val="00AC3B37"/>
    <w:rsid w:val="00AC4BA4"/>
    <w:rsid w:val="00AC6C83"/>
    <w:rsid w:val="00AC72D8"/>
    <w:rsid w:val="00AD10E0"/>
    <w:rsid w:val="00AD1A1E"/>
    <w:rsid w:val="00AD30EC"/>
    <w:rsid w:val="00AD39C2"/>
    <w:rsid w:val="00AD3EC9"/>
    <w:rsid w:val="00AD6100"/>
    <w:rsid w:val="00AD6400"/>
    <w:rsid w:val="00AE0E46"/>
    <w:rsid w:val="00AE0EFD"/>
    <w:rsid w:val="00AE4C06"/>
    <w:rsid w:val="00AE5151"/>
    <w:rsid w:val="00AE543E"/>
    <w:rsid w:val="00AE54B6"/>
    <w:rsid w:val="00AF0969"/>
    <w:rsid w:val="00AF4FBD"/>
    <w:rsid w:val="00B01F54"/>
    <w:rsid w:val="00B044C0"/>
    <w:rsid w:val="00B054C7"/>
    <w:rsid w:val="00B05A60"/>
    <w:rsid w:val="00B072D7"/>
    <w:rsid w:val="00B119DA"/>
    <w:rsid w:val="00B12CA9"/>
    <w:rsid w:val="00B141DE"/>
    <w:rsid w:val="00B142DA"/>
    <w:rsid w:val="00B16FC2"/>
    <w:rsid w:val="00B17A8D"/>
    <w:rsid w:val="00B227DC"/>
    <w:rsid w:val="00B22A26"/>
    <w:rsid w:val="00B262DC"/>
    <w:rsid w:val="00B31FAE"/>
    <w:rsid w:val="00B35A03"/>
    <w:rsid w:val="00B4217D"/>
    <w:rsid w:val="00B42D97"/>
    <w:rsid w:val="00B435CD"/>
    <w:rsid w:val="00B4380F"/>
    <w:rsid w:val="00B43B8E"/>
    <w:rsid w:val="00B43FF5"/>
    <w:rsid w:val="00B45A93"/>
    <w:rsid w:val="00B559FB"/>
    <w:rsid w:val="00B569E1"/>
    <w:rsid w:val="00B56B05"/>
    <w:rsid w:val="00B61343"/>
    <w:rsid w:val="00B644DB"/>
    <w:rsid w:val="00B67504"/>
    <w:rsid w:val="00B71257"/>
    <w:rsid w:val="00B778D8"/>
    <w:rsid w:val="00B808A8"/>
    <w:rsid w:val="00B80E33"/>
    <w:rsid w:val="00B825A5"/>
    <w:rsid w:val="00B831D1"/>
    <w:rsid w:val="00B954C3"/>
    <w:rsid w:val="00B96DFF"/>
    <w:rsid w:val="00B96E20"/>
    <w:rsid w:val="00BA19B8"/>
    <w:rsid w:val="00BA4220"/>
    <w:rsid w:val="00BA7394"/>
    <w:rsid w:val="00BA7915"/>
    <w:rsid w:val="00BB4165"/>
    <w:rsid w:val="00BB4F6D"/>
    <w:rsid w:val="00BB67F8"/>
    <w:rsid w:val="00BB6E60"/>
    <w:rsid w:val="00BC6B74"/>
    <w:rsid w:val="00BD47B6"/>
    <w:rsid w:val="00BE1EEE"/>
    <w:rsid w:val="00BE2F42"/>
    <w:rsid w:val="00BE4CFE"/>
    <w:rsid w:val="00BE5756"/>
    <w:rsid w:val="00BF1FE2"/>
    <w:rsid w:val="00BF2BBC"/>
    <w:rsid w:val="00BF427A"/>
    <w:rsid w:val="00BF493A"/>
    <w:rsid w:val="00C02C1A"/>
    <w:rsid w:val="00C0371D"/>
    <w:rsid w:val="00C04FCD"/>
    <w:rsid w:val="00C05C77"/>
    <w:rsid w:val="00C05F99"/>
    <w:rsid w:val="00C10E6C"/>
    <w:rsid w:val="00C11478"/>
    <w:rsid w:val="00C14008"/>
    <w:rsid w:val="00C17FC0"/>
    <w:rsid w:val="00C208B4"/>
    <w:rsid w:val="00C21826"/>
    <w:rsid w:val="00C2276E"/>
    <w:rsid w:val="00C23F0F"/>
    <w:rsid w:val="00C31025"/>
    <w:rsid w:val="00C31914"/>
    <w:rsid w:val="00C343EA"/>
    <w:rsid w:val="00C3789A"/>
    <w:rsid w:val="00C37C07"/>
    <w:rsid w:val="00C41C04"/>
    <w:rsid w:val="00C43684"/>
    <w:rsid w:val="00C45F75"/>
    <w:rsid w:val="00C51131"/>
    <w:rsid w:val="00C5129C"/>
    <w:rsid w:val="00C51BFB"/>
    <w:rsid w:val="00C54855"/>
    <w:rsid w:val="00C553B7"/>
    <w:rsid w:val="00C56946"/>
    <w:rsid w:val="00C632D8"/>
    <w:rsid w:val="00C63A40"/>
    <w:rsid w:val="00C640A7"/>
    <w:rsid w:val="00C70632"/>
    <w:rsid w:val="00C754B2"/>
    <w:rsid w:val="00C76441"/>
    <w:rsid w:val="00C8180A"/>
    <w:rsid w:val="00C86E20"/>
    <w:rsid w:val="00C90562"/>
    <w:rsid w:val="00C92133"/>
    <w:rsid w:val="00C96C7C"/>
    <w:rsid w:val="00CA0242"/>
    <w:rsid w:val="00CA063E"/>
    <w:rsid w:val="00CA090E"/>
    <w:rsid w:val="00CA7141"/>
    <w:rsid w:val="00CA763B"/>
    <w:rsid w:val="00CA7C0D"/>
    <w:rsid w:val="00CB648E"/>
    <w:rsid w:val="00CB6F3B"/>
    <w:rsid w:val="00CC2195"/>
    <w:rsid w:val="00CC3D31"/>
    <w:rsid w:val="00CC4603"/>
    <w:rsid w:val="00CC4ADA"/>
    <w:rsid w:val="00CD10B6"/>
    <w:rsid w:val="00CD63C1"/>
    <w:rsid w:val="00CD728F"/>
    <w:rsid w:val="00CE15BA"/>
    <w:rsid w:val="00CE4EC9"/>
    <w:rsid w:val="00CE5A4C"/>
    <w:rsid w:val="00CE6AFE"/>
    <w:rsid w:val="00CF246E"/>
    <w:rsid w:val="00CF3072"/>
    <w:rsid w:val="00CF7821"/>
    <w:rsid w:val="00D00302"/>
    <w:rsid w:val="00D10E89"/>
    <w:rsid w:val="00D14505"/>
    <w:rsid w:val="00D17B01"/>
    <w:rsid w:val="00D211ED"/>
    <w:rsid w:val="00D229BD"/>
    <w:rsid w:val="00D2414D"/>
    <w:rsid w:val="00D313E9"/>
    <w:rsid w:val="00D32381"/>
    <w:rsid w:val="00D32EAC"/>
    <w:rsid w:val="00D340BA"/>
    <w:rsid w:val="00D342EB"/>
    <w:rsid w:val="00D35514"/>
    <w:rsid w:val="00D406AC"/>
    <w:rsid w:val="00D46258"/>
    <w:rsid w:val="00D478A1"/>
    <w:rsid w:val="00D518CD"/>
    <w:rsid w:val="00D536BA"/>
    <w:rsid w:val="00D542E6"/>
    <w:rsid w:val="00D567BE"/>
    <w:rsid w:val="00D57D36"/>
    <w:rsid w:val="00D6256B"/>
    <w:rsid w:val="00D70AFD"/>
    <w:rsid w:val="00D7171F"/>
    <w:rsid w:val="00D72594"/>
    <w:rsid w:val="00D72746"/>
    <w:rsid w:val="00D727D5"/>
    <w:rsid w:val="00D814F0"/>
    <w:rsid w:val="00D86A64"/>
    <w:rsid w:val="00D87256"/>
    <w:rsid w:val="00D93531"/>
    <w:rsid w:val="00D962A8"/>
    <w:rsid w:val="00DA0604"/>
    <w:rsid w:val="00DA1101"/>
    <w:rsid w:val="00DA1D41"/>
    <w:rsid w:val="00DA40A0"/>
    <w:rsid w:val="00DA4390"/>
    <w:rsid w:val="00DB1619"/>
    <w:rsid w:val="00DB451A"/>
    <w:rsid w:val="00DB4980"/>
    <w:rsid w:val="00DB6512"/>
    <w:rsid w:val="00DB7552"/>
    <w:rsid w:val="00DB761B"/>
    <w:rsid w:val="00DC3BA0"/>
    <w:rsid w:val="00DC3FF6"/>
    <w:rsid w:val="00DC541E"/>
    <w:rsid w:val="00DC763A"/>
    <w:rsid w:val="00DD0836"/>
    <w:rsid w:val="00DD36C1"/>
    <w:rsid w:val="00DD5A85"/>
    <w:rsid w:val="00DE2C3D"/>
    <w:rsid w:val="00DE4D14"/>
    <w:rsid w:val="00DE7826"/>
    <w:rsid w:val="00DE7856"/>
    <w:rsid w:val="00DF05E0"/>
    <w:rsid w:val="00DF2770"/>
    <w:rsid w:val="00DF2CB2"/>
    <w:rsid w:val="00DF68A7"/>
    <w:rsid w:val="00DF7206"/>
    <w:rsid w:val="00E01661"/>
    <w:rsid w:val="00E0226A"/>
    <w:rsid w:val="00E07A3C"/>
    <w:rsid w:val="00E07B3B"/>
    <w:rsid w:val="00E11683"/>
    <w:rsid w:val="00E125AB"/>
    <w:rsid w:val="00E14528"/>
    <w:rsid w:val="00E21292"/>
    <w:rsid w:val="00E216F4"/>
    <w:rsid w:val="00E320E3"/>
    <w:rsid w:val="00E326F9"/>
    <w:rsid w:val="00E32D3F"/>
    <w:rsid w:val="00E342CC"/>
    <w:rsid w:val="00E371B0"/>
    <w:rsid w:val="00E40940"/>
    <w:rsid w:val="00E45EF5"/>
    <w:rsid w:val="00E51EEA"/>
    <w:rsid w:val="00E524D8"/>
    <w:rsid w:val="00E52EEE"/>
    <w:rsid w:val="00E53D8F"/>
    <w:rsid w:val="00E55144"/>
    <w:rsid w:val="00E61B2A"/>
    <w:rsid w:val="00E662F4"/>
    <w:rsid w:val="00E74207"/>
    <w:rsid w:val="00E74F11"/>
    <w:rsid w:val="00E76209"/>
    <w:rsid w:val="00E776C8"/>
    <w:rsid w:val="00E82627"/>
    <w:rsid w:val="00E82CF8"/>
    <w:rsid w:val="00E84F31"/>
    <w:rsid w:val="00E92411"/>
    <w:rsid w:val="00E94444"/>
    <w:rsid w:val="00E95E61"/>
    <w:rsid w:val="00E96F87"/>
    <w:rsid w:val="00EA0919"/>
    <w:rsid w:val="00EA2DE3"/>
    <w:rsid w:val="00EA4E04"/>
    <w:rsid w:val="00EA5C16"/>
    <w:rsid w:val="00EA6D1F"/>
    <w:rsid w:val="00EA6E4F"/>
    <w:rsid w:val="00EA7063"/>
    <w:rsid w:val="00EC1AFE"/>
    <w:rsid w:val="00EC4010"/>
    <w:rsid w:val="00EC4F64"/>
    <w:rsid w:val="00EC6292"/>
    <w:rsid w:val="00ED3A75"/>
    <w:rsid w:val="00ED46FE"/>
    <w:rsid w:val="00ED6820"/>
    <w:rsid w:val="00EE0EF3"/>
    <w:rsid w:val="00EE0F26"/>
    <w:rsid w:val="00EE2852"/>
    <w:rsid w:val="00EE32E9"/>
    <w:rsid w:val="00EE33FD"/>
    <w:rsid w:val="00EE40C5"/>
    <w:rsid w:val="00EE5204"/>
    <w:rsid w:val="00EE5991"/>
    <w:rsid w:val="00EF08C7"/>
    <w:rsid w:val="00EF2C37"/>
    <w:rsid w:val="00EF38B6"/>
    <w:rsid w:val="00EF55D3"/>
    <w:rsid w:val="00F14FDD"/>
    <w:rsid w:val="00F15138"/>
    <w:rsid w:val="00F175FB"/>
    <w:rsid w:val="00F20803"/>
    <w:rsid w:val="00F21F29"/>
    <w:rsid w:val="00F2254D"/>
    <w:rsid w:val="00F23F75"/>
    <w:rsid w:val="00F24E89"/>
    <w:rsid w:val="00F27210"/>
    <w:rsid w:val="00F276E7"/>
    <w:rsid w:val="00F31C71"/>
    <w:rsid w:val="00F343D5"/>
    <w:rsid w:val="00F42158"/>
    <w:rsid w:val="00F434BD"/>
    <w:rsid w:val="00F440C3"/>
    <w:rsid w:val="00F44BDA"/>
    <w:rsid w:val="00F50F9D"/>
    <w:rsid w:val="00F51106"/>
    <w:rsid w:val="00F51CCE"/>
    <w:rsid w:val="00F51E1E"/>
    <w:rsid w:val="00F52025"/>
    <w:rsid w:val="00F61C0B"/>
    <w:rsid w:val="00F66DD7"/>
    <w:rsid w:val="00F66EF2"/>
    <w:rsid w:val="00F6738B"/>
    <w:rsid w:val="00F67CDE"/>
    <w:rsid w:val="00F71696"/>
    <w:rsid w:val="00F73EBA"/>
    <w:rsid w:val="00F7652D"/>
    <w:rsid w:val="00F7710F"/>
    <w:rsid w:val="00F809C7"/>
    <w:rsid w:val="00F8275A"/>
    <w:rsid w:val="00F83A9D"/>
    <w:rsid w:val="00F941B2"/>
    <w:rsid w:val="00F942FC"/>
    <w:rsid w:val="00F9580E"/>
    <w:rsid w:val="00F95F16"/>
    <w:rsid w:val="00F968BD"/>
    <w:rsid w:val="00FA02CC"/>
    <w:rsid w:val="00FA0F45"/>
    <w:rsid w:val="00FA4B3A"/>
    <w:rsid w:val="00FA7ADC"/>
    <w:rsid w:val="00FA7D5C"/>
    <w:rsid w:val="00FB4A75"/>
    <w:rsid w:val="00FB5B60"/>
    <w:rsid w:val="00FC32DE"/>
    <w:rsid w:val="00FC5385"/>
    <w:rsid w:val="00FD1675"/>
    <w:rsid w:val="00FD2D89"/>
    <w:rsid w:val="00FD5C69"/>
    <w:rsid w:val="00FD6CB7"/>
    <w:rsid w:val="00FD74A4"/>
    <w:rsid w:val="00FE6CB3"/>
    <w:rsid w:val="00FE7DFC"/>
    <w:rsid w:val="00FF18BD"/>
    <w:rsid w:val="00FF3743"/>
    <w:rsid w:val="00FF42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6F5D3"/>
  <w15:docId w15:val="{9992E2B0-02BC-436F-97DE-7E6D2CD3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511"/>
    <w:rPr>
      <w:sz w:val="24"/>
    </w:rPr>
  </w:style>
  <w:style w:type="paragraph" w:styleId="Nagwek1">
    <w:name w:val="heading 1"/>
    <w:basedOn w:val="Normalny"/>
    <w:next w:val="Normalny"/>
    <w:link w:val="Nagwek1Znak"/>
    <w:uiPriority w:val="9"/>
    <w:qFormat/>
    <w:rsid w:val="00524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E58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4094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1B7F1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433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aliases w:val="Nagłówek strony"/>
    <w:basedOn w:val="Normalny"/>
    <w:link w:val="NagwekZnak"/>
    <w:unhideWhenUsed/>
    <w:rsid w:val="00F51E1E"/>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F51E1E"/>
  </w:style>
  <w:style w:type="paragraph" w:styleId="Stopka">
    <w:name w:val="footer"/>
    <w:basedOn w:val="Normalny"/>
    <w:link w:val="StopkaZnak"/>
    <w:uiPriority w:val="99"/>
    <w:unhideWhenUsed/>
    <w:rsid w:val="00F51E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1E1E"/>
  </w:style>
  <w:style w:type="paragraph" w:styleId="Akapitzlist">
    <w:name w:val="List Paragraph"/>
    <w:basedOn w:val="Normalny"/>
    <w:link w:val="AkapitzlistZnak"/>
    <w:uiPriority w:val="34"/>
    <w:qFormat/>
    <w:rsid w:val="00F51E1E"/>
    <w:pPr>
      <w:ind w:left="720"/>
      <w:contextualSpacing/>
    </w:pPr>
  </w:style>
  <w:style w:type="character" w:customStyle="1" w:styleId="Nagwek1Znak">
    <w:name w:val="Nagłówek 1 Znak"/>
    <w:basedOn w:val="Domylnaczcionkaakapitu"/>
    <w:link w:val="Nagwek1"/>
    <w:uiPriority w:val="9"/>
    <w:rsid w:val="00524E7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E581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40940"/>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unhideWhenUsed/>
    <w:qFormat/>
    <w:rsid w:val="006346BA"/>
    <w:pPr>
      <w:outlineLvl w:val="9"/>
    </w:pPr>
  </w:style>
  <w:style w:type="paragraph" w:styleId="Spistreci1">
    <w:name w:val="toc 1"/>
    <w:basedOn w:val="Normalny"/>
    <w:next w:val="Normalny"/>
    <w:autoRedefine/>
    <w:uiPriority w:val="39"/>
    <w:unhideWhenUsed/>
    <w:qFormat/>
    <w:rsid w:val="006346BA"/>
    <w:pPr>
      <w:spacing w:after="100"/>
    </w:pPr>
  </w:style>
  <w:style w:type="paragraph" w:styleId="Spistreci2">
    <w:name w:val="toc 2"/>
    <w:basedOn w:val="Normalny"/>
    <w:next w:val="Normalny"/>
    <w:autoRedefine/>
    <w:uiPriority w:val="39"/>
    <w:unhideWhenUsed/>
    <w:qFormat/>
    <w:rsid w:val="006346BA"/>
    <w:pPr>
      <w:spacing w:after="100"/>
      <w:ind w:left="220"/>
    </w:pPr>
  </w:style>
  <w:style w:type="paragraph" w:styleId="Spistreci3">
    <w:name w:val="toc 3"/>
    <w:basedOn w:val="Normalny"/>
    <w:next w:val="Normalny"/>
    <w:autoRedefine/>
    <w:uiPriority w:val="39"/>
    <w:unhideWhenUsed/>
    <w:qFormat/>
    <w:rsid w:val="006346BA"/>
    <w:pPr>
      <w:spacing w:after="100"/>
      <w:ind w:left="440"/>
    </w:pPr>
  </w:style>
  <w:style w:type="character" w:styleId="Hipercze">
    <w:name w:val="Hyperlink"/>
    <w:basedOn w:val="Domylnaczcionkaakapitu"/>
    <w:uiPriority w:val="99"/>
    <w:unhideWhenUsed/>
    <w:rsid w:val="006346BA"/>
    <w:rPr>
      <w:color w:val="0000FF" w:themeColor="hyperlink"/>
      <w:u w:val="single"/>
    </w:rPr>
  </w:style>
  <w:style w:type="paragraph" w:styleId="Tekstdymka">
    <w:name w:val="Balloon Text"/>
    <w:basedOn w:val="Normalny"/>
    <w:link w:val="TekstdymkaZnak"/>
    <w:uiPriority w:val="99"/>
    <w:semiHidden/>
    <w:unhideWhenUsed/>
    <w:rsid w:val="006346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6BA"/>
    <w:rPr>
      <w:rFonts w:ascii="Tahoma" w:hAnsi="Tahoma" w:cs="Tahoma"/>
      <w:sz w:val="16"/>
      <w:szCs w:val="16"/>
    </w:rPr>
  </w:style>
  <w:style w:type="paragraph" w:styleId="Bezodstpw">
    <w:name w:val="No Spacing"/>
    <w:link w:val="BezodstpwZnak"/>
    <w:uiPriority w:val="1"/>
    <w:qFormat/>
    <w:rsid w:val="0050658F"/>
    <w:pPr>
      <w:spacing w:after="0" w:line="240" w:lineRule="auto"/>
    </w:pPr>
    <w:rPr>
      <w:sz w:val="24"/>
    </w:rPr>
  </w:style>
  <w:style w:type="paragraph" w:styleId="Tekstpodstawowy">
    <w:name w:val="Body Text"/>
    <w:aliases w:val="Odstęp,Tekst podstawowy Znak Znak,anita1,anita1 Znak,Brødtekst Tegn Tegn"/>
    <w:basedOn w:val="Normalny"/>
    <w:link w:val="TekstpodstawowyZnak"/>
    <w:rsid w:val="00BC6B74"/>
    <w:pPr>
      <w:tabs>
        <w:tab w:val="left" w:pos="567"/>
        <w:tab w:val="left" w:pos="850"/>
      </w:tabs>
      <w:suppressAutoHyphens/>
      <w:spacing w:after="120"/>
    </w:pPr>
    <w:rPr>
      <w:rFonts w:ascii="Calibri" w:eastAsia="Calibri" w:hAnsi="Calibri" w:cs="Calibri"/>
      <w:sz w:val="22"/>
      <w:lang w:eastAsia="ar-SA"/>
    </w:rPr>
  </w:style>
  <w:style w:type="character" w:customStyle="1" w:styleId="TekstpodstawowyZnak">
    <w:name w:val="Tekst podstawowy Znak"/>
    <w:aliases w:val="Odstęp Znak,Tekst podstawowy Znak Znak Znak,anita1 Znak1,anita1 Znak Znak,Brødtekst Tegn Tegn Znak"/>
    <w:basedOn w:val="Domylnaczcionkaakapitu"/>
    <w:link w:val="Tekstpodstawowy"/>
    <w:rsid w:val="00BC6B74"/>
    <w:rPr>
      <w:rFonts w:ascii="Calibri" w:eastAsia="Calibri" w:hAnsi="Calibri" w:cs="Calibri"/>
      <w:lang w:eastAsia="ar-SA"/>
    </w:rPr>
  </w:style>
  <w:style w:type="character" w:styleId="Tekstzastpczy">
    <w:name w:val="Placeholder Text"/>
    <w:basedOn w:val="Domylnaczcionkaakapitu"/>
    <w:uiPriority w:val="99"/>
    <w:semiHidden/>
    <w:rsid w:val="00151A4E"/>
    <w:rPr>
      <w:color w:val="808080"/>
    </w:rPr>
  </w:style>
  <w:style w:type="paragraph" w:customStyle="1" w:styleId="Gucia1">
    <w:name w:val="Gucia1"/>
    <w:basedOn w:val="Nagwek1"/>
    <w:rsid w:val="008B4633"/>
    <w:pPr>
      <w:keepLines w:val="0"/>
      <w:spacing w:before="240" w:after="60" w:line="240" w:lineRule="auto"/>
    </w:pPr>
    <w:rPr>
      <w:rFonts w:ascii="Times New Roman" w:eastAsia="SimSun" w:hAnsi="Times New Roman" w:cs="Arial"/>
      <w:color w:val="auto"/>
      <w:kern w:val="32"/>
      <w:szCs w:val="48"/>
      <w:lang w:val="en-US" w:eastAsia="de-DE"/>
    </w:rPr>
  </w:style>
  <w:style w:type="paragraph" w:customStyle="1" w:styleId="Gucia2">
    <w:name w:val="Gucia2"/>
    <w:basedOn w:val="Nagwek2"/>
    <w:rsid w:val="008B4633"/>
    <w:pPr>
      <w:keepLines w:val="0"/>
      <w:spacing w:before="240" w:after="60" w:line="240" w:lineRule="auto"/>
    </w:pPr>
    <w:rPr>
      <w:rFonts w:ascii="Times New Roman" w:eastAsia="SimSun" w:hAnsi="Times New Roman" w:cs="Arial"/>
      <w:b w:val="0"/>
      <w:iCs/>
      <w:color w:val="auto"/>
      <w:sz w:val="24"/>
      <w:szCs w:val="36"/>
      <w:lang w:val="en-US" w:eastAsia="de-DE"/>
    </w:rPr>
  </w:style>
  <w:style w:type="paragraph" w:customStyle="1" w:styleId="GuciaNormal">
    <w:name w:val="GuciaNormal"/>
    <w:basedOn w:val="Normalny"/>
    <w:link w:val="GuciaNormalZnak"/>
    <w:rsid w:val="008B4633"/>
    <w:pPr>
      <w:spacing w:after="0" w:line="240" w:lineRule="auto"/>
      <w:jc w:val="both"/>
    </w:pPr>
    <w:rPr>
      <w:rFonts w:ascii="Times New Roman" w:eastAsia="Times New Roman" w:hAnsi="Times New Roman" w:cs="Arial"/>
      <w:color w:val="000000"/>
      <w:szCs w:val="24"/>
      <w:lang w:val="en-US" w:eastAsia="de-DE"/>
    </w:rPr>
  </w:style>
  <w:style w:type="character" w:customStyle="1" w:styleId="GuciaNormalZnak">
    <w:name w:val="GuciaNormal Znak"/>
    <w:link w:val="GuciaNormal"/>
    <w:rsid w:val="008B4633"/>
    <w:rPr>
      <w:rFonts w:ascii="Times New Roman" w:eastAsia="Times New Roman" w:hAnsi="Times New Roman" w:cs="Arial"/>
      <w:color w:val="000000"/>
      <w:sz w:val="24"/>
      <w:szCs w:val="24"/>
      <w:lang w:val="en-US" w:eastAsia="de-DE"/>
    </w:rPr>
  </w:style>
  <w:style w:type="paragraph" w:customStyle="1" w:styleId="Gucia3">
    <w:name w:val="Gucia3"/>
    <w:basedOn w:val="Nagwek3"/>
    <w:rsid w:val="003A6B54"/>
    <w:pPr>
      <w:keepLines w:val="0"/>
      <w:spacing w:before="240" w:after="60" w:line="240" w:lineRule="auto"/>
    </w:pPr>
    <w:rPr>
      <w:rFonts w:ascii="Times New Roman" w:eastAsia="SimSun" w:hAnsi="Times New Roman" w:cs="Arial"/>
      <w:b w:val="0"/>
      <w:color w:val="auto"/>
      <w:szCs w:val="28"/>
      <w:lang w:val="en-US" w:eastAsia="de-DE"/>
    </w:rPr>
  </w:style>
  <w:style w:type="character" w:customStyle="1" w:styleId="BezodstpwZnak">
    <w:name w:val="Bez odstępów Znak"/>
    <w:basedOn w:val="Domylnaczcionkaakapitu"/>
    <w:link w:val="Bezodstpw"/>
    <w:uiPriority w:val="1"/>
    <w:rsid w:val="003C2B4C"/>
    <w:rPr>
      <w:sz w:val="24"/>
    </w:rPr>
  </w:style>
  <w:style w:type="paragraph" w:styleId="NormalnyWeb">
    <w:name w:val="Normal (Web)"/>
    <w:basedOn w:val="Normalny"/>
    <w:uiPriority w:val="99"/>
    <w:semiHidden/>
    <w:unhideWhenUsed/>
    <w:rsid w:val="00D35514"/>
    <w:pPr>
      <w:spacing w:before="100" w:beforeAutospacing="1" w:after="100" w:afterAutospacing="1" w:line="240" w:lineRule="auto"/>
    </w:pPr>
    <w:rPr>
      <w:rFonts w:ascii="Times New Roman" w:eastAsia="Times New Roman" w:hAnsi="Times New Roman" w:cs="Times New Roman"/>
      <w:szCs w:val="24"/>
      <w:lang w:eastAsia="pl-PL"/>
    </w:rPr>
  </w:style>
  <w:style w:type="character" w:styleId="Odwoaniedokomentarza">
    <w:name w:val="annotation reference"/>
    <w:basedOn w:val="Domylnaczcionkaakapitu"/>
    <w:uiPriority w:val="99"/>
    <w:semiHidden/>
    <w:unhideWhenUsed/>
    <w:rsid w:val="002A3E65"/>
    <w:rPr>
      <w:sz w:val="16"/>
      <w:szCs w:val="16"/>
    </w:rPr>
  </w:style>
  <w:style w:type="paragraph" w:styleId="Tekstkomentarza">
    <w:name w:val="annotation text"/>
    <w:basedOn w:val="Normalny"/>
    <w:link w:val="TekstkomentarzaZnak"/>
    <w:uiPriority w:val="99"/>
    <w:semiHidden/>
    <w:unhideWhenUsed/>
    <w:rsid w:val="002A3E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3E65"/>
    <w:rPr>
      <w:sz w:val="20"/>
      <w:szCs w:val="20"/>
    </w:rPr>
  </w:style>
  <w:style w:type="paragraph" w:styleId="Tematkomentarza">
    <w:name w:val="annotation subject"/>
    <w:basedOn w:val="Tekstkomentarza"/>
    <w:next w:val="Tekstkomentarza"/>
    <w:link w:val="TematkomentarzaZnak"/>
    <w:uiPriority w:val="99"/>
    <w:semiHidden/>
    <w:unhideWhenUsed/>
    <w:rsid w:val="002A3E65"/>
    <w:rPr>
      <w:b/>
      <w:bCs/>
    </w:rPr>
  </w:style>
  <w:style w:type="character" w:customStyle="1" w:styleId="TematkomentarzaZnak">
    <w:name w:val="Temat komentarza Znak"/>
    <w:basedOn w:val="TekstkomentarzaZnak"/>
    <w:link w:val="Tematkomentarza"/>
    <w:uiPriority w:val="99"/>
    <w:semiHidden/>
    <w:rsid w:val="002A3E65"/>
    <w:rPr>
      <w:b/>
      <w:bCs/>
      <w:sz w:val="20"/>
      <w:szCs w:val="20"/>
    </w:rPr>
  </w:style>
  <w:style w:type="paragraph" w:customStyle="1" w:styleId="Standard">
    <w:name w:val="Standard"/>
    <w:rsid w:val="00935893"/>
    <w:pPr>
      <w:suppressAutoHyphens/>
      <w:autoSpaceDN w:val="0"/>
      <w:textAlignment w:val="baseline"/>
    </w:pPr>
    <w:rPr>
      <w:rFonts w:ascii="Calibri" w:eastAsia="SimSun" w:hAnsi="Calibri" w:cs="Tahoma"/>
      <w:kern w:val="3"/>
      <w:sz w:val="24"/>
    </w:rPr>
  </w:style>
  <w:style w:type="numbering" w:customStyle="1" w:styleId="WWNum26">
    <w:name w:val="WWNum26"/>
    <w:basedOn w:val="Bezlisty"/>
    <w:rsid w:val="00935893"/>
    <w:pPr>
      <w:numPr>
        <w:numId w:val="13"/>
      </w:numPr>
    </w:pPr>
  </w:style>
  <w:style w:type="character" w:customStyle="1" w:styleId="Nagwek4Znak">
    <w:name w:val="Nagłówek 4 Znak"/>
    <w:basedOn w:val="Domylnaczcionkaakapitu"/>
    <w:link w:val="Nagwek4"/>
    <w:uiPriority w:val="9"/>
    <w:semiHidden/>
    <w:rsid w:val="001B7F10"/>
    <w:rPr>
      <w:rFonts w:asciiTheme="majorHAnsi" w:eastAsiaTheme="majorEastAsia" w:hAnsiTheme="majorHAnsi" w:cstheme="majorBidi"/>
      <w:i/>
      <w:iCs/>
      <w:color w:val="365F91" w:themeColor="accent1" w:themeShade="BF"/>
      <w:sz w:val="24"/>
    </w:rPr>
  </w:style>
  <w:style w:type="paragraph" w:customStyle="1" w:styleId="Nagwek5">
    <w:name w:val="Nagłówek5"/>
    <w:basedOn w:val="Normalny"/>
    <w:next w:val="Tekstpodstawowy"/>
    <w:rsid w:val="009946F5"/>
    <w:pPr>
      <w:tabs>
        <w:tab w:val="left" w:pos="567"/>
        <w:tab w:val="left" w:pos="850"/>
      </w:tabs>
      <w:suppressAutoHyphens/>
      <w:spacing w:before="240" w:after="60" w:line="360" w:lineRule="auto"/>
      <w:jc w:val="center"/>
    </w:pPr>
    <w:rPr>
      <w:rFonts w:ascii="Arial" w:eastAsia="Calibri" w:hAnsi="Arial" w:cs="Times New Roman"/>
      <w:b/>
      <w:bCs/>
      <w:kern w:val="1"/>
      <w:sz w:val="28"/>
      <w:szCs w:val="32"/>
      <w:lang w:val="x-none" w:eastAsia="zh-CN"/>
    </w:rPr>
  </w:style>
  <w:style w:type="character" w:customStyle="1" w:styleId="AkapitzlistZnak">
    <w:name w:val="Akapit z listą Znak"/>
    <w:link w:val="Akapitzlist"/>
    <w:uiPriority w:val="34"/>
    <w:locked/>
    <w:rsid w:val="001962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7431">
      <w:bodyDiv w:val="1"/>
      <w:marLeft w:val="0"/>
      <w:marRight w:val="0"/>
      <w:marTop w:val="0"/>
      <w:marBottom w:val="0"/>
      <w:divBdr>
        <w:top w:val="none" w:sz="0" w:space="0" w:color="auto"/>
        <w:left w:val="none" w:sz="0" w:space="0" w:color="auto"/>
        <w:bottom w:val="none" w:sz="0" w:space="0" w:color="auto"/>
        <w:right w:val="none" w:sz="0" w:space="0" w:color="auto"/>
      </w:divBdr>
    </w:div>
    <w:div w:id="268467373">
      <w:bodyDiv w:val="1"/>
      <w:marLeft w:val="0"/>
      <w:marRight w:val="0"/>
      <w:marTop w:val="0"/>
      <w:marBottom w:val="0"/>
      <w:divBdr>
        <w:top w:val="none" w:sz="0" w:space="0" w:color="auto"/>
        <w:left w:val="none" w:sz="0" w:space="0" w:color="auto"/>
        <w:bottom w:val="none" w:sz="0" w:space="0" w:color="auto"/>
        <w:right w:val="none" w:sz="0" w:space="0" w:color="auto"/>
      </w:divBdr>
    </w:div>
    <w:div w:id="285357190">
      <w:bodyDiv w:val="1"/>
      <w:marLeft w:val="0"/>
      <w:marRight w:val="0"/>
      <w:marTop w:val="0"/>
      <w:marBottom w:val="0"/>
      <w:divBdr>
        <w:top w:val="none" w:sz="0" w:space="0" w:color="auto"/>
        <w:left w:val="none" w:sz="0" w:space="0" w:color="auto"/>
        <w:bottom w:val="none" w:sz="0" w:space="0" w:color="auto"/>
        <w:right w:val="none" w:sz="0" w:space="0" w:color="auto"/>
      </w:divBdr>
    </w:div>
    <w:div w:id="312148817">
      <w:bodyDiv w:val="1"/>
      <w:marLeft w:val="0"/>
      <w:marRight w:val="0"/>
      <w:marTop w:val="0"/>
      <w:marBottom w:val="0"/>
      <w:divBdr>
        <w:top w:val="none" w:sz="0" w:space="0" w:color="auto"/>
        <w:left w:val="none" w:sz="0" w:space="0" w:color="auto"/>
        <w:bottom w:val="none" w:sz="0" w:space="0" w:color="auto"/>
        <w:right w:val="none" w:sz="0" w:space="0" w:color="auto"/>
      </w:divBdr>
    </w:div>
    <w:div w:id="313216193">
      <w:bodyDiv w:val="1"/>
      <w:marLeft w:val="0"/>
      <w:marRight w:val="0"/>
      <w:marTop w:val="0"/>
      <w:marBottom w:val="0"/>
      <w:divBdr>
        <w:top w:val="none" w:sz="0" w:space="0" w:color="auto"/>
        <w:left w:val="none" w:sz="0" w:space="0" w:color="auto"/>
        <w:bottom w:val="none" w:sz="0" w:space="0" w:color="auto"/>
        <w:right w:val="none" w:sz="0" w:space="0" w:color="auto"/>
      </w:divBdr>
    </w:div>
    <w:div w:id="380205607">
      <w:bodyDiv w:val="1"/>
      <w:marLeft w:val="0"/>
      <w:marRight w:val="0"/>
      <w:marTop w:val="0"/>
      <w:marBottom w:val="0"/>
      <w:divBdr>
        <w:top w:val="none" w:sz="0" w:space="0" w:color="auto"/>
        <w:left w:val="none" w:sz="0" w:space="0" w:color="auto"/>
        <w:bottom w:val="none" w:sz="0" w:space="0" w:color="auto"/>
        <w:right w:val="none" w:sz="0" w:space="0" w:color="auto"/>
      </w:divBdr>
    </w:div>
    <w:div w:id="430786521">
      <w:bodyDiv w:val="1"/>
      <w:marLeft w:val="0"/>
      <w:marRight w:val="0"/>
      <w:marTop w:val="0"/>
      <w:marBottom w:val="0"/>
      <w:divBdr>
        <w:top w:val="none" w:sz="0" w:space="0" w:color="auto"/>
        <w:left w:val="none" w:sz="0" w:space="0" w:color="auto"/>
        <w:bottom w:val="none" w:sz="0" w:space="0" w:color="auto"/>
        <w:right w:val="none" w:sz="0" w:space="0" w:color="auto"/>
      </w:divBdr>
    </w:div>
    <w:div w:id="465709249">
      <w:bodyDiv w:val="1"/>
      <w:marLeft w:val="0"/>
      <w:marRight w:val="0"/>
      <w:marTop w:val="0"/>
      <w:marBottom w:val="0"/>
      <w:divBdr>
        <w:top w:val="none" w:sz="0" w:space="0" w:color="auto"/>
        <w:left w:val="none" w:sz="0" w:space="0" w:color="auto"/>
        <w:bottom w:val="none" w:sz="0" w:space="0" w:color="auto"/>
        <w:right w:val="none" w:sz="0" w:space="0" w:color="auto"/>
      </w:divBdr>
    </w:div>
    <w:div w:id="487401126">
      <w:bodyDiv w:val="1"/>
      <w:marLeft w:val="0"/>
      <w:marRight w:val="0"/>
      <w:marTop w:val="0"/>
      <w:marBottom w:val="0"/>
      <w:divBdr>
        <w:top w:val="none" w:sz="0" w:space="0" w:color="auto"/>
        <w:left w:val="none" w:sz="0" w:space="0" w:color="auto"/>
        <w:bottom w:val="none" w:sz="0" w:space="0" w:color="auto"/>
        <w:right w:val="none" w:sz="0" w:space="0" w:color="auto"/>
      </w:divBdr>
    </w:div>
    <w:div w:id="519314818">
      <w:bodyDiv w:val="1"/>
      <w:marLeft w:val="0"/>
      <w:marRight w:val="0"/>
      <w:marTop w:val="0"/>
      <w:marBottom w:val="0"/>
      <w:divBdr>
        <w:top w:val="none" w:sz="0" w:space="0" w:color="auto"/>
        <w:left w:val="none" w:sz="0" w:space="0" w:color="auto"/>
        <w:bottom w:val="none" w:sz="0" w:space="0" w:color="auto"/>
        <w:right w:val="none" w:sz="0" w:space="0" w:color="auto"/>
      </w:divBdr>
    </w:div>
    <w:div w:id="638194328">
      <w:bodyDiv w:val="1"/>
      <w:marLeft w:val="0"/>
      <w:marRight w:val="0"/>
      <w:marTop w:val="0"/>
      <w:marBottom w:val="0"/>
      <w:divBdr>
        <w:top w:val="none" w:sz="0" w:space="0" w:color="auto"/>
        <w:left w:val="none" w:sz="0" w:space="0" w:color="auto"/>
        <w:bottom w:val="none" w:sz="0" w:space="0" w:color="auto"/>
        <w:right w:val="none" w:sz="0" w:space="0" w:color="auto"/>
      </w:divBdr>
    </w:div>
    <w:div w:id="1013846778">
      <w:bodyDiv w:val="1"/>
      <w:marLeft w:val="0"/>
      <w:marRight w:val="0"/>
      <w:marTop w:val="0"/>
      <w:marBottom w:val="0"/>
      <w:divBdr>
        <w:top w:val="none" w:sz="0" w:space="0" w:color="auto"/>
        <w:left w:val="none" w:sz="0" w:space="0" w:color="auto"/>
        <w:bottom w:val="none" w:sz="0" w:space="0" w:color="auto"/>
        <w:right w:val="none" w:sz="0" w:space="0" w:color="auto"/>
      </w:divBdr>
    </w:div>
    <w:div w:id="1055197950">
      <w:bodyDiv w:val="1"/>
      <w:marLeft w:val="0"/>
      <w:marRight w:val="0"/>
      <w:marTop w:val="0"/>
      <w:marBottom w:val="0"/>
      <w:divBdr>
        <w:top w:val="none" w:sz="0" w:space="0" w:color="auto"/>
        <w:left w:val="none" w:sz="0" w:space="0" w:color="auto"/>
        <w:bottom w:val="none" w:sz="0" w:space="0" w:color="auto"/>
        <w:right w:val="none" w:sz="0" w:space="0" w:color="auto"/>
      </w:divBdr>
    </w:div>
    <w:div w:id="1097287197">
      <w:bodyDiv w:val="1"/>
      <w:marLeft w:val="0"/>
      <w:marRight w:val="0"/>
      <w:marTop w:val="0"/>
      <w:marBottom w:val="0"/>
      <w:divBdr>
        <w:top w:val="none" w:sz="0" w:space="0" w:color="auto"/>
        <w:left w:val="none" w:sz="0" w:space="0" w:color="auto"/>
        <w:bottom w:val="none" w:sz="0" w:space="0" w:color="auto"/>
        <w:right w:val="none" w:sz="0" w:space="0" w:color="auto"/>
      </w:divBdr>
    </w:div>
    <w:div w:id="1144657931">
      <w:bodyDiv w:val="1"/>
      <w:marLeft w:val="0"/>
      <w:marRight w:val="0"/>
      <w:marTop w:val="0"/>
      <w:marBottom w:val="0"/>
      <w:divBdr>
        <w:top w:val="none" w:sz="0" w:space="0" w:color="auto"/>
        <w:left w:val="none" w:sz="0" w:space="0" w:color="auto"/>
        <w:bottom w:val="none" w:sz="0" w:space="0" w:color="auto"/>
        <w:right w:val="none" w:sz="0" w:space="0" w:color="auto"/>
      </w:divBdr>
    </w:div>
    <w:div w:id="1177694260">
      <w:bodyDiv w:val="1"/>
      <w:marLeft w:val="0"/>
      <w:marRight w:val="0"/>
      <w:marTop w:val="0"/>
      <w:marBottom w:val="0"/>
      <w:divBdr>
        <w:top w:val="none" w:sz="0" w:space="0" w:color="auto"/>
        <w:left w:val="none" w:sz="0" w:space="0" w:color="auto"/>
        <w:bottom w:val="none" w:sz="0" w:space="0" w:color="auto"/>
        <w:right w:val="none" w:sz="0" w:space="0" w:color="auto"/>
      </w:divBdr>
    </w:div>
    <w:div w:id="1299722545">
      <w:bodyDiv w:val="1"/>
      <w:marLeft w:val="0"/>
      <w:marRight w:val="0"/>
      <w:marTop w:val="0"/>
      <w:marBottom w:val="0"/>
      <w:divBdr>
        <w:top w:val="none" w:sz="0" w:space="0" w:color="auto"/>
        <w:left w:val="none" w:sz="0" w:space="0" w:color="auto"/>
        <w:bottom w:val="none" w:sz="0" w:space="0" w:color="auto"/>
        <w:right w:val="none" w:sz="0" w:space="0" w:color="auto"/>
      </w:divBdr>
    </w:div>
    <w:div w:id="1321157801">
      <w:bodyDiv w:val="1"/>
      <w:marLeft w:val="0"/>
      <w:marRight w:val="0"/>
      <w:marTop w:val="0"/>
      <w:marBottom w:val="0"/>
      <w:divBdr>
        <w:top w:val="none" w:sz="0" w:space="0" w:color="auto"/>
        <w:left w:val="none" w:sz="0" w:space="0" w:color="auto"/>
        <w:bottom w:val="none" w:sz="0" w:space="0" w:color="auto"/>
        <w:right w:val="none" w:sz="0" w:space="0" w:color="auto"/>
      </w:divBdr>
    </w:div>
    <w:div w:id="1355883146">
      <w:bodyDiv w:val="1"/>
      <w:marLeft w:val="0"/>
      <w:marRight w:val="0"/>
      <w:marTop w:val="0"/>
      <w:marBottom w:val="0"/>
      <w:divBdr>
        <w:top w:val="single" w:sz="48" w:space="0" w:color="27348B"/>
        <w:left w:val="none" w:sz="0" w:space="0" w:color="auto"/>
        <w:bottom w:val="none" w:sz="0" w:space="0" w:color="auto"/>
        <w:right w:val="none" w:sz="0" w:space="0" w:color="auto"/>
      </w:divBdr>
      <w:divsChild>
        <w:div w:id="1558738013">
          <w:marLeft w:val="0"/>
          <w:marRight w:val="0"/>
          <w:marTop w:val="0"/>
          <w:marBottom w:val="0"/>
          <w:divBdr>
            <w:top w:val="none" w:sz="0" w:space="0" w:color="auto"/>
            <w:left w:val="single" w:sz="48" w:space="0" w:color="FFFFFF"/>
            <w:bottom w:val="none" w:sz="0" w:space="0" w:color="auto"/>
            <w:right w:val="single" w:sz="48" w:space="0" w:color="FFFFFF"/>
          </w:divBdr>
          <w:divsChild>
            <w:div w:id="1531994481">
              <w:marLeft w:val="0"/>
              <w:marRight w:val="0"/>
              <w:marTop w:val="0"/>
              <w:marBottom w:val="0"/>
              <w:divBdr>
                <w:top w:val="none" w:sz="0" w:space="0" w:color="auto"/>
                <w:left w:val="none" w:sz="0" w:space="0" w:color="auto"/>
                <w:bottom w:val="none" w:sz="0" w:space="0" w:color="auto"/>
                <w:right w:val="none" w:sz="0" w:space="0" w:color="auto"/>
              </w:divBdr>
              <w:divsChild>
                <w:div w:id="789738156">
                  <w:marLeft w:val="0"/>
                  <w:marRight w:val="0"/>
                  <w:marTop w:val="0"/>
                  <w:marBottom w:val="450"/>
                  <w:divBdr>
                    <w:top w:val="none" w:sz="0" w:space="0" w:color="auto"/>
                    <w:left w:val="none" w:sz="0" w:space="0" w:color="auto"/>
                    <w:bottom w:val="none" w:sz="0" w:space="0" w:color="auto"/>
                    <w:right w:val="none" w:sz="0" w:space="0" w:color="auto"/>
                  </w:divBdr>
                  <w:divsChild>
                    <w:div w:id="15595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19735">
      <w:bodyDiv w:val="1"/>
      <w:marLeft w:val="0"/>
      <w:marRight w:val="0"/>
      <w:marTop w:val="0"/>
      <w:marBottom w:val="0"/>
      <w:divBdr>
        <w:top w:val="none" w:sz="0" w:space="0" w:color="auto"/>
        <w:left w:val="none" w:sz="0" w:space="0" w:color="auto"/>
        <w:bottom w:val="none" w:sz="0" w:space="0" w:color="auto"/>
        <w:right w:val="none" w:sz="0" w:space="0" w:color="auto"/>
      </w:divBdr>
    </w:div>
    <w:div w:id="1576358793">
      <w:bodyDiv w:val="1"/>
      <w:marLeft w:val="0"/>
      <w:marRight w:val="0"/>
      <w:marTop w:val="0"/>
      <w:marBottom w:val="0"/>
      <w:divBdr>
        <w:top w:val="none" w:sz="0" w:space="0" w:color="auto"/>
        <w:left w:val="none" w:sz="0" w:space="0" w:color="auto"/>
        <w:bottom w:val="none" w:sz="0" w:space="0" w:color="auto"/>
        <w:right w:val="none" w:sz="0" w:space="0" w:color="auto"/>
      </w:divBdr>
    </w:div>
    <w:div w:id="1639605732">
      <w:bodyDiv w:val="1"/>
      <w:marLeft w:val="0"/>
      <w:marRight w:val="0"/>
      <w:marTop w:val="0"/>
      <w:marBottom w:val="0"/>
      <w:divBdr>
        <w:top w:val="none" w:sz="0" w:space="0" w:color="auto"/>
        <w:left w:val="none" w:sz="0" w:space="0" w:color="auto"/>
        <w:bottom w:val="none" w:sz="0" w:space="0" w:color="auto"/>
        <w:right w:val="none" w:sz="0" w:space="0" w:color="auto"/>
      </w:divBdr>
    </w:div>
    <w:div w:id="1780877177">
      <w:bodyDiv w:val="1"/>
      <w:marLeft w:val="0"/>
      <w:marRight w:val="0"/>
      <w:marTop w:val="0"/>
      <w:marBottom w:val="0"/>
      <w:divBdr>
        <w:top w:val="none" w:sz="0" w:space="0" w:color="auto"/>
        <w:left w:val="none" w:sz="0" w:space="0" w:color="auto"/>
        <w:bottom w:val="none" w:sz="0" w:space="0" w:color="auto"/>
        <w:right w:val="none" w:sz="0" w:space="0" w:color="auto"/>
      </w:divBdr>
    </w:div>
    <w:div w:id="1845823445">
      <w:bodyDiv w:val="1"/>
      <w:marLeft w:val="0"/>
      <w:marRight w:val="0"/>
      <w:marTop w:val="0"/>
      <w:marBottom w:val="0"/>
      <w:divBdr>
        <w:top w:val="none" w:sz="0" w:space="0" w:color="auto"/>
        <w:left w:val="none" w:sz="0" w:space="0" w:color="auto"/>
        <w:bottom w:val="none" w:sz="0" w:space="0" w:color="auto"/>
        <w:right w:val="none" w:sz="0" w:space="0" w:color="auto"/>
      </w:divBdr>
    </w:div>
    <w:div w:id="1904099542">
      <w:bodyDiv w:val="1"/>
      <w:marLeft w:val="0"/>
      <w:marRight w:val="0"/>
      <w:marTop w:val="0"/>
      <w:marBottom w:val="0"/>
      <w:divBdr>
        <w:top w:val="none" w:sz="0" w:space="0" w:color="auto"/>
        <w:left w:val="none" w:sz="0" w:space="0" w:color="auto"/>
        <w:bottom w:val="none" w:sz="0" w:space="0" w:color="auto"/>
        <w:right w:val="none" w:sz="0" w:space="0" w:color="auto"/>
      </w:divBdr>
    </w:div>
    <w:div w:id="1904296274">
      <w:bodyDiv w:val="1"/>
      <w:marLeft w:val="0"/>
      <w:marRight w:val="0"/>
      <w:marTop w:val="0"/>
      <w:marBottom w:val="0"/>
      <w:divBdr>
        <w:top w:val="none" w:sz="0" w:space="0" w:color="auto"/>
        <w:left w:val="none" w:sz="0" w:space="0" w:color="auto"/>
        <w:bottom w:val="none" w:sz="0" w:space="0" w:color="auto"/>
        <w:right w:val="none" w:sz="0" w:space="0" w:color="auto"/>
      </w:divBdr>
    </w:div>
    <w:div w:id="1933395980">
      <w:bodyDiv w:val="1"/>
      <w:marLeft w:val="0"/>
      <w:marRight w:val="0"/>
      <w:marTop w:val="0"/>
      <w:marBottom w:val="0"/>
      <w:divBdr>
        <w:top w:val="none" w:sz="0" w:space="0" w:color="auto"/>
        <w:left w:val="none" w:sz="0" w:space="0" w:color="auto"/>
        <w:bottom w:val="none" w:sz="0" w:space="0" w:color="auto"/>
        <w:right w:val="none" w:sz="0" w:space="0" w:color="auto"/>
      </w:divBdr>
    </w:div>
    <w:div w:id="2035878667">
      <w:bodyDiv w:val="1"/>
      <w:marLeft w:val="0"/>
      <w:marRight w:val="0"/>
      <w:marTop w:val="0"/>
      <w:marBottom w:val="0"/>
      <w:divBdr>
        <w:top w:val="none" w:sz="0" w:space="0" w:color="auto"/>
        <w:left w:val="none" w:sz="0" w:space="0" w:color="auto"/>
        <w:bottom w:val="none" w:sz="0" w:space="0" w:color="auto"/>
        <w:right w:val="none" w:sz="0" w:space="0" w:color="auto"/>
      </w:divBdr>
    </w:div>
    <w:div w:id="20836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dastore.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dastor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D85B-DC75-4DF2-BC74-34C70D62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5354</Words>
  <Characters>32124</Characters>
  <Application>Microsoft Office Word</Application>
  <DocSecurity>0</DocSecurity>
  <Lines>267</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dastore</dc:creator>
  <cp:keywords/>
  <dc:description/>
  <cp:lastModifiedBy>Marcin Domagała</cp:lastModifiedBy>
  <cp:revision>3</cp:revision>
  <cp:lastPrinted>2017-09-01T11:47:00Z</cp:lastPrinted>
  <dcterms:created xsi:type="dcterms:W3CDTF">2019-05-15T13:25:00Z</dcterms:created>
  <dcterms:modified xsi:type="dcterms:W3CDTF">2019-05-15T13:26:00Z</dcterms:modified>
</cp:coreProperties>
</file>